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038E" w14:textId="77777777" w:rsidR="00A16EE5" w:rsidRPr="002C17E6" w:rsidRDefault="00A16EE5" w:rsidP="00A16EE5">
      <w:pPr>
        <w:pStyle w:val="5"/>
        <w:jc w:val="center"/>
      </w:pPr>
      <w:r w:rsidRPr="002C17E6">
        <w:t>КАНИКУЛЫ В ПАРИЖЕ</w:t>
      </w:r>
    </w:p>
    <w:p w14:paraId="6EB60A57" w14:textId="77777777" w:rsidR="00A16EE5" w:rsidRPr="002C17E6" w:rsidRDefault="00A16EE5" w:rsidP="00A16EE5">
      <w:pPr>
        <w:pStyle w:val="9"/>
        <w:rPr>
          <w:i w:val="0"/>
          <w:sz w:val="20"/>
        </w:rPr>
      </w:pPr>
    </w:p>
    <w:p w14:paraId="58B7AECE" w14:textId="77777777" w:rsidR="00A16EE5" w:rsidRPr="002C17E6" w:rsidRDefault="00A16EE5" w:rsidP="00A16EE5">
      <w:pPr>
        <w:jc w:val="center"/>
        <w:rPr>
          <w:b/>
        </w:rPr>
      </w:pPr>
      <w:r w:rsidRPr="002C17E6">
        <w:rPr>
          <w:b/>
        </w:rPr>
        <w:t>ВЕЙМАР – ПАРИЖ (3 дня) – ВЕРСАЛЬ* – ДИСНЕЙЛЕНД* - КЕЛЬН</w:t>
      </w:r>
    </w:p>
    <w:p w14:paraId="19B9F0C7" w14:textId="77777777" w:rsidR="00A16EE5" w:rsidRPr="002C17E6" w:rsidRDefault="00A16EE5" w:rsidP="00A16EE5">
      <w:pPr>
        <w:pStyle w:val="af5"/>
        <w:spacing w:before="0" w:beforeAutospacing="0" w:after="0" w:afterAutospacing="0"/>
        <w:jc w:val="center"/>
        <w:rPr>
          <w:b/>
          <w:bCs/>
          <w:spacing w:val="-10"/>
          <w:u w:val="single"/>
        </w:rPr>
      </w:pPr>
    </w:p>
    <w:p w14:paraId="0D56B0E7" w14:textId="77777777" w:rsidR="00A16EE5" w:rsidRPr="002C17E6" w:rsidRDefault="00A16EE5" w:rsidP="00A16EE5">
      <w:pPr>
        <w:ind w:left="720" w:hanging="720"/>
        <w:jc w:val="both"/>
        <w:rPr>
          <w:b/>
        </w:rPr>
      </w:pPr>
      <w:r w:rsidRPr="002C17E6">
        <w:rPr>
          <w:b/>
        </w:rPr>
        <w:t xml:space="preserve">ПРОГРАММА ТУРА </w:t>
      </w:r>
    </w:p>
    <w:p w14:paraId="51CD40A5" w14:textId="77777777" w:rsidR="00A16EE5" w:rsidRPr="002C17E6" w:rsidRDefault="00A16EE5" w:rsidP="00A16EE5">
      <w:pPr>
        <w:ind w:left="709" w:hanging="709"/>
        <w:jc w:val="both"/>
      </w:pPr>
      <w:r w:rsidRPr="002C17E6">
        <w:rPr>
          <w:b/>
        </w:rPr>
        <w:t>1 день</w:t>
      </w:r>
      <w:r w:rsidRPr="002C17E6">
        <w:rPr>
          <w:b/>
        </w:rPr>
        <w:tab/>
      </w:r>
      <w:r w:rsidRPr="002C17E6">
        <w:t>Выезд из Минска. Транзит по территории РБ и Польши. Ночлег в транзитном отеле.</w:t>
      </w:r>
    </w:p>
    <w:p w14:paraId="4A35D2A8" w14:textId="77777777" w:rsidR="00A16EE5" w:rsidRPr="002C17E6" w:rsidRDefault="00A16EE5" w:rsidP="00A16EE5">
      <w:pPr>
        <w:ind w:left="709" w:hanging="709"/>
        <w:jc w:val="both"/>
        <w:rPr>
          <w:b/>
        </w:rPr>
      </w:pPr>
      <w:r w:rsidRPr="002C17E6">
        <w:rPr>
          <w:b/>
        </w:rPr>
        <w:t>2 день</w:t>
      </w:r>
      <w:r w:rsidRPr="002C17E6">
        <w:rPr>
          <w:b/>
        </w:rPr>
        <w:tab/>
      </w:r>
      <w:r w:rsidRPr="002C17E6">
        <w:t xml:space="preserve">Завтрак. Переезд в </w:t>
      </w:r>
      <w:r w:rsidRPr="002C17E6">
        <w:rPr>
          <w:b/>
        </w:rPr>
        <w:t>ВЕЙМАР</w:t>
      </w:r>
      <w:r w:rsidRPr="002C17E6">
        <w:t xml:space="preserve"> (~300 км) – столицу Германии во времена Веймарской республики. В Веймаре в свое время жили такие известные деятели, как Гёте, Шиллер, Ницше, Лист. Пешеходная экскурсия по городу: жилой и садовый домики Гете, дом-музей Шиллера, городской замок, замок и парк Бельведер, дом </w:t>
      </w:r>
      <w:proofErr w:type="spellStart"/>
      <w:r w:rsidRPr="002C17E6">
        <w:t>Ф.Листа</w:t>
      </w:r>
      <w:proofErr w:type="spellEnd"/>
      <w:r w:rsidRPr="002C17E6">
        <w:t>, архив Ницше и т.д. Свободное время. Переезд на ночлег в транзитный отель (~500 км).</w:t>
      </w:r>
    </w:p>
    <w:p w14:paraId="0DDF5345" w14:textId="77777777" w:rsidR="00A16EE5" w:rsidRPr="002C17E6" w:rsidRDefault="00A16EE5" w:rsidP="00A16EE5">
      <w:pPr>
        <w:ind w:left="709" w:hanging="709"/>
        <w:jc w:val="both"/>
        <w:rPr>
          <w:b/>
        </w:rPr>
      </w:pPr>
      <w:r w:rsidRPr="002C17E6">
        <w:rPr>
          <w:b/>
        </w:rPr>
        <w:t>3 день</w:t>
      </w:r>
      <w:r w:rsidRPr="002C17E6">
        <w:tab/>
        <w:t xml:space="preserve">Завтрак. Переезд (~350 км) в </w:t>
      </w:r>
      <w:r w:rsidRPr="002C17E6">
        <w:rPr>
          <w:b/>
        </w:rPr>
        <w:t>ПАРИЖ</w:t>
      </w:r>
      <w:r w:rsidRPr="002C17E6">
        <w:t xml:space="preserve">. Автобусная экскурсия по городу: Гранд Опера, площадь Согласия, Елисейские поля, Триумфальная арка, Трокадеро, комплекс Собора инвалидов и др. Свободное время. Любители захватывающих видов приглашаются на смотровую площадку </w:t>
      </w:r>
      <w:proofErr w:type="spellStart"/>
      <w:r w:rsidRPr="002C17E6">
        <w:rPr>
          <w:b/>
        </w:rPr>
        <w:t>Монпарнас</w:t>
      </w:r>
      <w:proofErr w:type="spellEnd"/>
      <w:r w:rsidRPr="002C17E6">
        <w:rPr>
          <w:b/>
        </w:rPr>
        <w:t xml:space="preserve">* </w:t>
      </w:r>
      <w:r w:rsidRPr="002C17E6">
        <w:rPr>
          <w:bCs/>
        </w:rPr>
        <w:t>или п</w:t>
      </w:r>
      <w:r w:rsidRPr="002C17E6">
        <w:t xml:space="preserve">рогулка на кораблике по Сене*. Вечером для желающих автобусная экскурсия </w:t>
      </w:r>
      <w:r w:rsidRPr="002C17E6">
        <w:rPr>
          <w:b/>
        </w:rPr>
        <w:t xml:space="preserve">«Ночной </w:t>
      </w:r>
      <w:proofErr w:type="gramStart"/>
      <w:r w:rsidRPr="002C17E6">
        <w:rPr>
          <w:b/>
        </w:rPr>
        <w:t>Париж»</w:t>
      </w:r>
      <w:r w:rsidRPr="002C17E6">
        <w:t>*</w:t>
      </w:r>
      <w:proofErr w:type="gramEnd"/>
      <w:r w:rsidRPr="002C17E6">
        <w:t>. Ночлег в отеле в пригороде Парижа.</w:t>
      </w:r>
    </w:p>
    <w:p w14:paraId="4B8A488B" w14:textId="77777777" w:rsidR="00A16EE5" w:rsidRPr="00A16EE5" w:rsidRDefault="00A16EE5" w:rsidP="00A16EE5">
      <w:pPr>
        <w:ind w:left="709" w:hanging="709"/>
        <w:jc w:val="both"/>
        <w:rPr>
          <w:color w:val="000000"/>
        </w:rPr>
      </w:pPr>
      <w:r w:rsidRPr="002C17E6">
        <w:rPr>
          <w:b/>
        </w:rPr>
        <w:t>4день</w:t>
      </w:r>
      <w:r w:rsidRPr="002C17E6">
        <w:tab/>
        <w:t xml:space="preserve">Завтрак. </w:t>
      </w:r>
      <w:bookmarkStart w:id="0" w:name="_Hlk207899910"/>
      <w:r w:rsidRPr="002C17E6">
        <w:t xml:space="preserve">Свободное время в Париже. </w:t>
      </w:r>
      <w:bookmarkStart w:id="1" w:name="_Hlk207899931"/>
      <w:bookmarkEnd w:id="0"/>
      <w:r w:rsidRPr="002C17E6">
        <w:t xml:space="preserve">Для желающих возможна поездка в </w:t>
      </w:r>
      <w:bookmarkEnd w:id="1"/>
      <w:r w:rsidRPr="002C17E6">
        <w:rPr>
          <w:b/>
        </w:rPr>
        <w:t>ДИСНЕЙЛЕНД</w:t>
      </w:r>
      <w:r w:rsidRPr="002C17E6">
        <w:t xml:space="preserve">*. Вечером пешеходная экскурсия по </w:t>
      </w:r>
      <w:r w:rsidRPr="002C17E6">
        <w:rPr>
          <w:b/>
        </w:rPr>
        <w:t xml:space="preserve">Монмартру*. </w:t>
      </w:r>
      <w:r w:rsidRPr="002C17E6">
        <w:t>Ночлег в отеле</w:t>
      </w:r>
      <w:r w:rsidRPr="00A16EE5">
        <w:t>.</w:t>
      </w:r>
    </w:p>
    <w:p w14:paraId="130DEB78" w14:textId="77777777" w:rsidR="00A16EE5" w:rsidRPr="002C17E6" w:rsidRDefault="00A16EE5" w:rsidP="00A16EE5">
      <w:pPr>
        <w:ind w:left="709" w:hanging="709"/>
        <w:jc w:val="both"/>
        <w:rPr>
          <w:color w:val="000000"/>
        </w:rPr>
      </w:pPr>
      <w:r w:rsidRPr="002C17E6">
        <w:rPr>
          <w:b/>
        </w:rPr>
        <w:t>5 день</w:t>
      </w:r>
      <w:r w:rsidRPr="002C17E6">
        <w:tab/>
      </w:r>
      <w:bookmarkStart w:id="2" w:name="OLE_LINK1"/>
      <w:r w:rsidRPr="002C17E6">
        <w:t xml:space="preserve">Завтрак. Свободное время в Париже. Для желающих возможна поездка в </w:t>
      </w:r>
      <w:r w:rsidRPr="002C17E6">
        <w:rPr>
          <w:b/>
          <w:bCs/>
        </w:rPr>
        <w:t>ВЕРСАЛЬ</w:t>
      </w:r>
      <w:r w:rsidRPr="002C17E6">
        <w:t xml:space="preserve">*. В свободное время можно отправиться на пешеходную экскурсию по </w:t>
      </w:r>
      <w:r w:rsidRPr="002C17E6">
        <w:rPr>
          <w:b/>
          <w:bCs/>
        </w:rPr>
        <w:t>Латинскому кварталу и острову Сите*</w:t>
      </w:r>
      <w:r w:rsidRPr="002C17E6">
        <w:t xml:space="preserve"> – исторической части города, где сохранились средневековые улицы, петляющие среди многочисленных достопримечательностей, таких как Люксембургский сад, Сорбонна, аббатство </w:t>
      </w:r>
      <w:proofErr w:type="spellStart"/>
      <w:r w:rsidRPr="002C17E6">
        <w:t>Клюни</w:t>
      </w:r>
      <w:proofErr w:type="spellEnd"/>
      <w:r w:rsidRPr="002C17E6">
        <w:t xml:space="preserve">, церковь святого </w:t>
      </w:r>
      <w:proofErr w:type="spellStart"/>
      <w:r w:rsidRPr="002C17E6">
        <w:t>Северена</w:t>
      </w:r>
      <w:proofErr w:type="spellEnd"/>
      <w:r w:rsidRPr="002C17E6">
        <w:t xml:space="preserve">, и, конечно, главный собор Парижа – </w:t>
      </w:r>
      <w:proofErr w:type="spellStart"/>
      <w:r w:rsidRPr="002C17E6">
        <w:t>Нотр</w:t>
      </w:r>
      <w:proofErr w:type="spellEnd"/>
      <w:r w:rsidRPr="002C17E6">
        <w:t>-Дам, ставший главным героем многих классических произведений.... Ночлег в транзитном отеле.</w:t>
      </w:r>
    </w:p>
    <w:bookmarkEnd w:id="2"/>
    <w:p w14:paraId="180F0E72" w14:textId="77777777" w:rsidR="00A16EE5" w:rsidRPr="002C17E6" w:rsidRDefault="00A16EE5" w:rsidP="00A16EE5">
      <w:pPr>
        <w:ind w:left="709" w:hanging="709"/>
        <w:jc w:val="both"/>
      </w:pPr>
      <w:r w:rsidRPr="002C17E6">
        <w:rPr>
          <w:b/>
        </w:rPr>
        <w:t>6 день</w:t>
      </w:r>
      <w:r w:rsidRPr="002C17E6">
        <w:tab/>
        <w:t xml:space="preserve">Завтрак. Переезд в </w:t>
      </w:r>
      <w:r w:rsidRPr="002C17E6">
        <w:rPr>
          <w:b/>
        </w:rPr>
        <w:t>КЁЛЬН</w:t>
      </w:r>
      <w:r w:rsidRPr="002C17E6">
        <w:t xml:space="preserve"> – самый старинный город Германии, известный своим собором, который является образцом высокой готики в архитектуре. Знакомство с городом. Свободное время для шоппинга. Переезд (~680 км) на ночлег в отеле на территории Польши.</w:t>
      </w:r>
    </w:p>
    <w:p w14:paraId="14A9F991" w14:textId="77777777" w:rsidR="00A16EE5" w:rsidRPr="002C17E6" w:rsidRDefault="00A16EE5" w:rsidP="00A16EE5">
      <w:pPr>
        <w:ind w:left="709" w:hanging="709"/>
        <w:jc w:val="both"/>
        <w:rPr>
          <w:color w:val="000000"/>
        </w:rPr>
      </w:pPr>
      <w:r w:rsidRPr="002C17E6">
        <w:rPr>
          <w:b/>
        </w:rPr>
        <w:t>7 день</w:t>
      </w:r>
      <w:r w:rsidRPr="002C17E6">
        <w:tab/>
        <w:t xml:space="preserve">Завтрак. </w:t>
      </w:r>
      <w:r w:rsidRPr="002C17E6">
        <w:rPr>
          <w:color w:val="000000"/>
        </w:rPr>
        <w:t xml:space="preserve">Транзит по территории </w:t>
      </w:r>
      <w:smartTag w:uri="urn:schemas-microsoft-com:office:smarttags" w:element="PersonName">
        <w:r w:rsidRPr="002C17E6">
          <w:rPr>
            <w:color w:val="000000"/>
          </w:rPr>
          <w:t>П</w:t>
        </w:r>
      </w:smartTag>
      <w:r w:rsidRPr="002C17E6">
        <w:rPr>
          <w:color w:val="000000"/>
        </w:rPr>
        <w:t xml:space="preserve">ольши (~750 км). </w:t>
      </w:r>
      <w:smartTag w:uri="urn:schemas-microsoft-com:office:smarttags" w:element="PersonName">
        <w:r w:rsidRPr="002C17E6">
          <w:rPr>
            <w:color w:val="000000"/>
          </w:rPr>
          <w:t>П</w:t>
        </w:r>
      </w:smartTag>
      <w:r w:rsidRPr="002C17E6">
        <w:rPr>
          <w:color w:val="000000"/>
        </w:rPr>
        <w:t>ереезд в Минск (~340 км).</w:t>
      </w:r>
    </w:p>
    <w:p w14:paraId="57D7F475" w14:textId="77777777" w:rsidR="00A16EE5" w:rsidRPr="002C17E6" w:rsidRDefault="00A16EE5" w:rsidP="00A16EE5">
      <w:pPr>
        <w:ind w:left="709" w:hanging="709"/>
        <w:jc w:val="both"/>
        <w:rPr>
          <w:color w:val="000000"/>
          <w:spacing w:val="-10"/>
        </w:rPr>
      </w:pPr>
    </w:p>
    <w:tbl>
      <w:tblPr>
        <w:tblW w:w="9875" w:type="dxa"/>
        <w:tblLook w:val="01E0" w:firstRow="1" w:lastRow="1" w:firstColumn="1" w:lastColumn="1" w:noHBand="0" w:noVBand="0"/>
      </w:tblPr>
      <w:tblGrid>
        <w:gridCol w:w="1809"/>
        <w:gridCol w:w="2043"/>
        <w:gridCol w:w="2126"/>
        <w:gridCol w:w="1843"/>
        <w:gridCol w:w="2054"/>
      </w:tblGrid>
      <w:tr w:rsidR="00A16EE5" w:rsidRPr="002C17E6" w14:paraId="3DBAB4A0" w14:textId="77777777" w:rsidTr="00AF5D83">
        <w:trPr>
          <w:trHeight w:val="233"/>
        </w:trPr>
        <w:tc>
          <w:tcPr>
            <w:tcW w:w="1809" w:type="dxa"/>
            <w:vAlign w:val="center"/>
          </w:tcPr>
          <w:p w14:paraId="12CA22F8" w14:textId="77777777" w:rsidR="00A16EE5" w:rsidRPr="002C17E6" w:rsidRDefault="00A16EE5" w:rsidP="00AF5D83">
            <w:pPr>
              <w:tabs>
                <w:tab w:val="left" w:pos="10348"/>
                <w:tab w:val="left" w:pos="10490"/>
              </w:tabs>
              <w:rPr>
                <w:b/>
                <w:spacing w:val="-14"/>
              </w:rPr>
            </w:pPr>
            <w:r w:rsidRPr="002C17E6">
              <w:rPr>
                <w:b/>
                <w:spacing w:val="-14"/>
              </w:rPr>
              <w:t>ДАТЫ ЗАЕЗДОВ:</w:t>
            </w:r>
          </w:p>
        </w:tc>
        <w:tc>
          <w:tcPr>
            <w:tcW w:w="2043" w:type="dxa"/>
          </w:tcPr>
          <w:p w14:paraId="6FAC3E3C" w14:textId="77777777" w:rsidR="00A16EE5" w:rsidRPr="002C17E6" w:rsidRDefault="00A16EE5" w:rsidP="00AF5D83">
            <w:pPr>
              <w:rPr>
                <w:b/>
                <w:spacing w:val="-14"/>
              </w:rPr>
            </w:pPr>
            <w:r w:rsidRPr="002C17E6">
              <w:rPr>
                <w:b/>
                <w:spacing w:val="-14"/>
              </w:rPr>
              <w:t xml:space="preserve">04.01 – 10.01.2026 </w:t>
            </w:r>
          </w:p>
        </w:tc>
        <w:tc>
          <w:tcPr>
            <w:tcW w:w="2126" w:type="dxa"/>
          </w:tcPr>
          <w:p w14:paraId="3DDC8234" w14:textId="77777777" w:rsidR="00A16EE5" w:rsidRPr="002C17E6" w:rsidRDefault="00A16EE5" w:rsidP="00AF5D83">
            <w:pPr>
              <w:rPr>
                <w:b/>
                <w:spacing w:val="-14"/>
              </w:rPr>
            </w:pPr>
            <w:r w:rsidRPr="002C17E6">
              <w:rPr>
                <w:b/>
                <w:spacing w:val="-14"/>
              </w:rPr>
              <w:t>22.03 – 28.03.2026</w:t>
            </w:r>
          </w:p>
        </w:tc>
        <w:tc>
          <w:tcPr>
            <w:tcW w:w="1843" w:type="dxa"/>
          </w:tcPr>
          <w:p w14:paraId="4F7BC8DA" w14:textId="77777777" w:rsidR="00A16EE5" w:rsidRPr="002C17E6" w:rsidRDefault="00A16EE5" w:rsidP="00AF5D83">
            <w:pPr>
              <w:rPr>
                <w:b/>
                <w:spacing w:val="-14"/>
              </w:rPr>
            </w:pPr>
            <w:r w:rsidRPr="002C17E6">
              <w:rPr>
                <w:b/>
                <w:spacing w:val="-14"/>
              </w:rPr>
              <w:t>07.06 – 13.06.2026</w:t>
            </w:r>
          </w:p>
        </w:tc>
        <w:tc>
          <w:tcPr>
            <w:tcW w:w="2054" w:type="dxa"/>
          </w:tcPr>
          <w:p w14:paraId="5AD5235E" w14:textId="77777777" w:rsidR="00A16EE5" w:rsidRPr="002C17E6" w:rsidRDefault="00A16EE5" w:rsidP="00AF5D83">
            <w:pPr>
              <w:rPr>
                <w:b/>
                <w:spacing w:val="-14"/>
              </w:rPr>
            </w:pPr>
            <w:r w:rsidRPr="002C17E6">
              <w:rPr>
                <w:b/>
                <w:spacing w:val="-14"/>
              </w:rPr>
              <w:t>01</w:t>
            </w:r>
            <w:r w:rsidRPr="002C17E6">
              <w:rPr>
                <w:b/>
                <w:spacing w:val="-14"/>
                <w:lang w:val="en-US"/>
              </w:rPr>
              <w:t>.</w:t>
            </w:r>
            <w:r w:rsidRPr="002C17E6">
              <w:rPr>
                <w:b/>
                <w:spacing w:val="-14"/>
              </w:rPr>
              <w:t>11</w:t>
            </w:r>
            <w:r w:rsidRPr="002C17E6">
              <w:rPr>
                <w:b/>
                <w:spacing w:val="-14"/>
                <w:lang w:val="en-US"/>
              </w:rPr>
              <w:t xml:space="preserve"> – </w:t>
            </w:r>
            <w:r w:rsidRPr="002C17E6">
              <w:rPr>
                <w:b/>
                <w:spacing w:val="-14"/>
              </w:rPr>
              <w:t>07</w:t>
            </w:r>
            <w:r w:rsidRPr="002C17E6">
              <w:rPr>
                <w:b/>
                <w:spacing w:val="-14"/>
                <w:lang w:val="en-US"/>
              </w:rPr>
              <w:t>.</w:t>
            </w:r>
            <w:r w:rsidRPr="002C17E6">
              <w:rPr>
                <w:b/>
                <w:spacing w:val="-14"/>
              </w:rPr>
              <w:t>11</w:t>
            </w:r>
            <w:r w:rsidRPr="002C17E6">
              <w:rPr>
                <w:b/>
                <w:spacing w:val="-14"/>
                <w:lang w:val="en-US"/>
              </w:rPr>
              <w:t>.202</w:t>
            </w:r>
            <w:r w:rsidRPr="002C17E6">
              <w:rPr>
                <w:b/>
                <w:spacing w:val="-14"/>
              </w:rPr>
              <w:t>6</w:t>
            </w:r>
          </w:p>
        </w:tc>
      </w:tr>
      <w:tr w:rsidR="00A16EE5" w:rsidRPr="002C17E6" w14:paraId="38EC8311" w14:textId="77777777" w:rsidTr="00AF5D83">
        <w:trPr>
          <w:trHeight w:val="233"/>
        </w:trPr>
        <w:tc>
          <w:tcPr>
            <w:tcW w:w="1809" w:type="dxa"/>
            <w:vAlign w:val="center"/>
          </w:tcPr>
          <w:p w14:paraId="3EB0320C" w14:textId="77777777" w:rsidR="00A16EE5" w:rsidRPr="002C17E6" w:rsidRDefault="00A16EE5" w:rsidP="00AF5D83">
            <w:pPr>
              <w:tabs>
                <w:tab w:val="left" w:pos="10348"/>
                <w:tab w:val="left" w:pos="10490"/>
              </w:tabs>
              <w:rPr>
                <w:b/>
                <w:spacing w:val="-14"/>
              </w:rPr>
            </w:pPr>
          </w:p>
        </w:tc>
        <w:tc>
          <w:tcPr>
            <w:tcW w:w="2043" w:type="dxa"/>
          </w:tcPr>
          <w:p w14:paraId="087CBA9F" w14:textId="77777777" w:rsidR="00A16EE5" w:rsidRPr="002C17E6" w:rsidRDefault="00A16EE5" w:rsidP="00AF5D83">
            <w:pPr>
              <w:rPr>
                <w:b/>
                <w:spacing w:val="-14"/>
              </w:rPr>
            </w:pPr>
          </w:p>
        </w:tc>
        <w:tc>
          <w:tcPr>
            <w:tcW w:w="2126" w:type="dxa"/>
          </w:tcPr>
          <w:p w14:paraId="34102B72" w14:textId="77777777" w:rsidR="00A16EE5" w:rsidRPr="002C17E6" w:rsidRDefault="00A16EE5" w:rsidP="00AF5D83">
            <w:pPr>
              <w:rPr>
                <w:b/>
                <w:spacing w:val="-14"/>
              </w:rPr>
            </w:pPr>
          </w:p>
        </w:tc>
        <w:tc>
          <w:tcPr>
            <w:tcW w:w="1843" w:type="dxa"/>
          </w:tcPr>
          <w:p w14:paraId="6B5F8B67" w14:textId="77777777" w:rsidR="00A16EE5" w:rsidRPr="002C17E6" w:rsidRDefault="00A16EE5" w:rsidP="00AF5D83">
            <w:pPr>
              <w:rPr>
                <w:b/>
                <w:spacing w:val="-14"/>
              </w:rPr>
            </w:pPr>
          </w:p>
        </w:tc>
        <w:tc>
          <w:tcPr>
            <w:tcW w:w="2054" w:type="dxa"/>
          </w:tcPr>
          <w:p w14:paraId="4B73EA33" w14:textId="77777777" w:rsidR="00A16EE5" w:rsidRPr="002C17E6" w:rsidRDefault="00A16EE5" w:rsidP="00AF5D83">
            <w:pPr>
              <w:rPr>
                <w:b/>
                <w:spacing w:val="-14"/>
              </w:rPr>
            </w:pPr>
          </w:p>
        </w:tc>
      </w:tr>
    </w:tbl>
    <w:p w14:paraId="646CE32A" w14:textId="77777777" w:rsidR="00A16EE5" w:rsidRPr="002C17E6" w:rsidRDefault="00A16EE5" w:rsidP="00A16EE5">
      <w:pPr>
        <w:ind w:left="720" w:hanging="720"/>
        <w:jc w:val="both"/>
        <w:rPr>
          <w:b/>
          <w:bCs/>
          <w:spacing w:val="-14"/>
        </w:rPr>
      </w:pPr>
      <w:r w:rsidRPr="002C17E6">
        <w:rPr>
          <w:b/>
          <w:color w:val="000000"/>
          <w:spacing w:val="-14"/>
        </w:rPr>
        <w:t xml:space="preserve">СТОИМОСТЬ </w:t>
      </w:r>
      <w:proofErr w:type="gramStart"/>
      <w:r w:rsidRPr="002C17E6">
        <w:rPr>
          <w:b/>
          <w:color w:val="000000"/>
          <w:spacing w:val="-14"/>
        </w:rPr>
        <w:t xml:space="preserve">ТУРА:   </w:t>
      </w:r>
      <w:proofErr w:type="gramEnd"/>
      <w:r w:rsidRPr="002C17E6">
        <w:rPr>
          <w:b/>
          <w:color w:val="000000"/>
          <w:spacing w:val="-14"/>
        </w:rPr>
        <w:t>5</w:t>
      </w:r>
      <w:r>
        <w:rPr>
          <w:b/>
          <w:color w:val="000000"/>
          <w:spacing w:val="-14"/>
        </w:rPr>
        <w:t>9</w:t>
      </w:r>
      <w:r w:rsidRPr="002C17E6">
        <w:rPr>
          <w:b/>
          <w:color w:val="000000"/>
          <w:spacing w:val="-14"/>
        </w:rPr>
        <w:t>5</w:t>
      </w:r>
      <w:r w:rsidRPr="002C17E6">
        <w:rPr>
          <w:b/>
          <w:bCs/>
          <w:spacing w:val="-14"/>
        </w:rPr>
        <w:t xml:space="preserve">€   </w:t>
      </w:r>
    </w:p>
    <w:p w14:paraId="4053A0BE" w14:textId="77777777" w:rsidR="00A16EE5" w:rsidRPr="002C17E6" w:rsidRDefault="00A16EE5" w:rsidP="00A16EE5">
      <w:pPr>
        <w:jc w:val="both"/>
        <w:rPr>
          <w:b/>
          <w:spacing w:val="-8"/>
        </w:rPr>
      </w:pPr>
    </w:p>
    <w:p w14:paraId="634A74BC" w14:textId="77777777" w:rsidR="00A16EE5" w:rsidRPr="002C17E6" w:rsidRDefault="00A16EE5" w:rsidP="00A16EE5">
      <w:pPr>
        <w:jc w:val="both"/>
        <w:rPr>
          <w:spacing w:val="-12"/>
        </w:rPr>
      </w:pPr>
      <w:r w:rsidRPr="002C17E6">
        <w:rPr>
          <w:b/>
          <w:spacing w:val="-12"/>
        </w:rPr>
        <w:t>В СТОИМОСТЬ ВХОДИТ:</w:t>
      </w:r>
      <w:r w:rsidRPr="002C17E6">
        <w:rPr>
          <w:spacing w:val="-12"/>
        </w:rPr>
        <w:t xml:space="preserve"> проезд в комфортабельном автобусе; проживание в 2-3-х местных номерах со всеми удобствами в отелях 2*-3* с завтраками; экскурсии согласно программе тура.</w:t>
      </w:r>
    </w:p>
    <w:p w14:paraId="3A6D36B9" w14:textId="77777777" w:rsidR="00A16EE5" w:rsidRPr="002C17E6" w:rsidRDefault="00A16EE5" w:rsidP="00A16EE5">
      <w:pPr>
        <w:jc w:val="both"/>
        <w:rPr>
          <w:color w:val="000000"/>
          <w:spacing w:val="-12"/>
        </w:rPr>
      </w:pPr>
      <w:r w:rsidRPr="002C17E6">
        <w:rPr>
          <w:b/>
          <w:spacing w:val="-12"/>
        </w:rPr>
        <w:t>ДОПОЛНИТЕЛЬНО ОПЛАЧИВАЕТСЯ:</w:t>
      </w:r>
      <w:r w:rsidRPr="002C17E6">
        <w:rPr>
          <w:spacing w:val="-12"/>
        </w:rPr>
        <w:t xml:space="preserve"> виза, услуга оформления документов, медицинская страховка, </w:t>
      </w:r>
      <w:r w:rsidRPr="002C17E6">
        <w:rPr>
          <w:color w:val="000000"/>
          <w:spacing w:val="-12"/>
        </w:rPr>
        <w:t xml:space="preserve">налоги на проживание в некоторых городах </w:t>
      </w:r>
      <w:proofErr w:type="spellStart"/>
      <w:r w:rsidRPr="002C17E6">
        <w:rPr>
          <w:color w:val="000000"/>
          <w:spacing w:val="-12"/>
        </w:rPr>
        <w:t>city</w:t>
      </w:r>
      <w:proofErr w:type="spellEnd"/>
      <w:r w:rsidRPr="002C17E6">
        <w:rPr>
          <w:color w:val="000000"/>
          <w:spacing w:val="-12"/>
        </w:rPr>
        <w:t xml:space="preserve"> </w:t>
      </w:r>
      <w:proofErr w:type="spellStart"/>
      <w:r w:rsidRPr="002C17E6">
        <w:rPr>
          <w:color w:val="000000"/>
          <w:spacing w:val="-12"/>
        </w:rPr>
        <w:t>tax</w:t>
      </w:r>
      <w:proofErr w:type="spellEnd"/>
      <w:r w:rsidRPr="002C17E6">
        <w:rPr>
          <w:bCs/>
          <w:spacing w:val="-12"/>
        </w:rPr>
        <w:t xml:space="preserve"> </w:t>
      </w:r>
      <w:r w:rsidRPr="002C17E6">
        <w:rPr>
          <w:color w:val="000000"/>
          <w:spacing w:val="-12"/>
        </w:rPr>
        <w:t>(обязательная оплата);</w:t>
      </w:r>
      <w:r w:rsidRPr="002C17E6">
        <w:rPr>
          <w:spacing w:val="-12"/>
        </w:rPr>
        <w:t xml:space="preserve"> </w:t>
      </w:r>
      <w:r w:rsidRPr="002C17E6">
        <w:rPr>
          <w:color w:val="000000"/>
          <w:spacing w:val="-12"/>
        </w:rPr>
        <w:t>билеты на городской и пригородный транспорт; наушники для проведения экскурсий, входные билеты и гиды в музеях; другие виды размещения или питания</w:t>
      </w:r>
      <w:r w:rsidRPr="002C17E6">
        <w:rPr>
          <w:spacing w:val="-12"/>
        </w:rPr>
        <w:t xml:space="preserve">; </w:t>
      </w:r>
      <w:r w:rsidRPr="002C17E6">
        <w:rPr>
          <w:color w:val="000000"/>
          <w:spacing w:val="-12"/>
        </w:rPr>
        <w:t>посещение объектов</w:t>
      </w:r>
      <w:r w:rsidRPr="002C17E6">
        <w:rPr>
          <w:color w:val="000000"/>
          <w:spacing w:val="-12"/>
          <w:lang w:val="be-BY"/>
        </w:rPr>
        <w:t>,</w:t>
      </w:r>
      <w:r w:rsidRPr="002C17E6">
        <w:rPr>
          <w:color w:val="000000"/>
          <w:spacing w:val="-12"/>
        </w:rPr>
        <w:t xml:space="preserve"> не входящих в стоимость программы тура и др. доплаты.</w:t>
      </w:r>
    </w:p>
    <w:p w14:paraId="0AD93CAA" w14:textId="77777777" w:rsidR="00A16EE5" w:rsidRPr="002C17E6" w:rsidRDefault="00A16EE5" w:rsidP="00A16EE5">
      <w:pPr>
        <w:rPr>
          <w:b/>
          <w:spacing w:val="-12"/>
        </w:rPr>
      </w:pPr>
      <w:r w:rsidRPr="002C17E6">
        <w:rPr>
          <w:b/>
          <w:spacing w:val="-12"/>
        </w:rPr>
        <w:t xml:space="preserve">ИНФОРМАЦИЯ ПО ДОПЛАТАМ </w:t>
      </w:r>
      <w:bookmarkStart w:id="3" w:name="_Hlk210826783"/>
      <w:r w:rsidRPr="002C17E6">
        <w:rPr>
          <w:b/>
          <w:spacing w:val="-12"/>
        </w:rPr>
        <w:t>(</w:t>
      </w:r>
      <w:r w:rsidRPr="002C17E6">
        <w:rPr>
          <w:b/>
          <w:color w:val="000000"/>
          <w:spacing w:val="-10"/>
        </w:rPr>
        <w:t>стоимость некоторых доплат в течение сезона может меняться)</w:t>
      </w:r>
      <w:r w:rsidRPr="002C17E6">
        <w:rPr>
          <w:b/>
          <w:spacing w:val="-12"/>
        </w:rPr>
        <w:t>:</w:t>
      </w:r>
      <w:bookmarkEnd w:id="3"/>
    </w:p>
    <w:tbl>
      <w:tblPr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A16EE5" w:rsidRPr="002C17E6" w14:paraId="12238582" w14:textId="77777777" w:rsidTr="00AF5D83">
        <w:trPr>
          <w:trHeight w:val="264"/>
        </w:trPr>
        <w:tc>
          <w:tcPr>
            <w:tcW w:w="5495" w:type="dxa"/>
          </w:tcPr>
          <w:p w14:paraId="4AF8F6FC" w14:textId="77777777" w:rsidR="00A16EE5" w:rsidRPr="002C17E6" w:rsidRDefault="00A16EE5" w:rsidP="00A16EE5">
            <w:pPr>
              <w:numPr>
                <w:ilvl w:val="0"/>
                <w:numId w:val="21"/>
              </w:numPr>
              <w:tabs>
                <w:tab w:val="clear" w:pos="720"/>
                <w:tab w:val="num" w:pos="284"/>
              </w:tabs>
              <w:ind w:left="0" w:firstLine="0"/>
              <w:jc w:val="both"/>
              <w:rPr>
                <w:spacing w:val="-12"/>
              </w:rPr>
            </w:pPr>
            <w:r w:rsidRPr="002C17E6">
              <w:rPr>
                <w:spacing w:val="-12"/>
              </w:rPr>
              <w:t>одноместное размещение – 190 €</w:t>
            </w:r>
          </w:p>
          <w:p w14:paraId="4C280859" w14:textId="77777777" w:rsidR="00A16EE5" w:rsidRPr="002C17E6" w:rsidRDefault="00A16EE5" w:rsidP="00A16EE5">
            <w:pPr>
              <w:numPr>
                <w:ilvl w:val="0"/>
                <w:numId w:val="21"/>
              </w:numPr>
              <w:tabs>
                <w:tab w:val="num" w:pos="284"/>
              </w:tabs>
              <w:ind w:left="0" w:firstLine="0"/>
              <w:jc w:val="both"/>
              <w:rPr>
                <w:spacing w:val="-12"/>
              </w:rPr>
            </w:pPr>
            <w:r w:rsidRPr="002C17E6">
              <w:rPr>
                <w:spacing w:val="-12"/>
              </w:rPr>
              <w:t xml:space="preserve">кораблик по Сене </w:t>
            </w:r>
            <w:proofErr w:type="gramStart"/>
            <w:r w:rsidRPr="002C17E6">
              <w:rPr>
                <w:spacing w:val="-12"/>
              </w:rPr>
              <w:t>–  от</w:t>
            </w:r>
            <w:proofErr w:type="gramEnd"/>
            <w:r w:rsidRPr="002C17E6">
              <w:rPr>
                <w:spacing w:val="-12"/>
              </w:rPr>
              <w:t xml:space="preserve"> 20</w:t>
            </w:r>
            <w:r w:rsidRPr="002C17E6">
              <w:rPr>
                <w:bCs/>
                <w:spacing w:val="-12"/>
              </w:rPr>
              <w:t xml:space="preserve"> €, до 12 лет – от 10</w:t>
            </w:r>
            <w:r w:rsidRPr="002C17E6">
              <w:rPr>
                <w:spacing w:val="-12"/>
              </w:rPr>
              <w:t xml:space="preserve"> €</w:t>
            </w:r>
          </w:p>
          <w:p w14:paraId="36D52044" w14:textId="77777777" w:rsidR="00A16EE5" w:rsidRPr="002C17E6" w:rsidRDefault="00A16EE5" w:rsidP="00A16EE5">
            <w:pPr>
              <w:numPr>
                <w:ilvl w:val="0"/>
                <w:numId w:val="21"/>
              </w:numPr>
              <w:tabs>
                <w:tab w:val="num" w:pos="284"/>
              </w:tabs>
              <w:ind w:left="0" w:right="-108" w:firstLine="0"/>
              <w:jc w:val="both"/>
              <w:rPr>
                <w:bCs/>
                <w:spacing w:val="-12"/>
              </w:rPr>
            </w:pPr>
            <w:r w:rsidRPr="002C17E6">
              <w:rPr>
                <w:spacing w:val="-12"/>
              </w:rPr>
              <w:lastRenderedPageBreak/>
              <w:t>поездка в Версаль – 40</w:t>
            </w:r>
            <w:r w:rsidRPr="002C17E6">
              <w:rPr>
                <w:bCs/>
                <w:spacing w:val="-12"/>
              </w:rPr>
              <w:t xml:space="preserve"> € (проезд + </w:t>
            </w:r>
            <w:proofErr w:type="spellStart"/>
            <w:proofErr w:type="gramStart"/>
            <w:r w:rsidRPr="002C17E6">
              <w:rPr>
                <w:bCs/>
                <w:spacing w:val="-12"/>
              </w:rPr>
              <w:t>вх.билет</w:t>
            </w:r>
            <w:proofErr w:type="spellEnd"/>
            <w:proofErr w:type="gramEnd"/>
            <w:r w:rsidRPr="002C17E6">
              <w:rPr>
                <w:bCs/>
                <w:spacing w:val="-12"/>
              </w:rPr>
              <w:t xml:space="preserve">), </w:t>
            </w:r>
            <w:r w:rsidRPr="002C17E6">
              <w:rPr>
                <w:spacing w:val="-12"/>
              </w:rPr>
              <w:t xml:space="preserve"> до 18 лет – 20 €</w:t>
            </w:r>
          </w:p>
          <w:p w14:paraId="294393B1" w14:textId="77777777" w:rsidR="00A16EE5" w:rsidRPr="002C17E6" w:rsidRDefault="00A16EE5" w:rsidP="00A16EE5">
            <w:pPr>
              <w:numPr>
                <w:ilvl w:val="0"/>
                <w:numId w:val="21"/>
              </w:numPr>
              <w:tabs>
                <w:tab w:val="num" w:pos="284"/>
              </w:tabs>
              <w:ind w:left="0" w:firstLine="0"/>
              <w:jc w:val="both"/>
              <w:rPr>
                <w:spacing w:val="-12"/>
              </w:rPr>
            </w:pPr>
            <w:r w:rsidRPr="002C17E6">
              <w:rPr>
                <w:spacing w:val="-12"/>
              </w:rPr>
              <w:t xml:space="preserve">пешеходная экскурсия по острову Сите – 15 €, до 12 лет </w:t>
            </w:r>
            <w:r w:rsidRPr="002C17E6">
              <w:rPr>
                <w:bCs/>
                <w:spacing w:val="-12"/>
              </w:rPr>
              <w:t xml:space="preserve">– 10 €  </w:t>
            </w:r>
          </w:p>
          <w:p w14:paraId="2085AF9D" w14:textId="77777777" w:rsidR="00A16EE5" w:rsidRPr="002C17E6" w:rsidRDefault="00A16EE5" w:rsidP="00A16EE5">
            <w:pPr>
              <w:numPr>
                <w:ilvl w:val="0"/>
                <w:numId w:val="21"/>
              </w:numPr>
              <w:tabs>
                <w:tab w:val="clear" w:pos="720"/>
                <w:tab w:val="num" w:pos="284"/>
              </w:tabs>
              <w:ind w:right="-108" w:hanging="720"/>
              <w:jc w:val="both"/>
              <w:rPr>
                <w:bCs/>
                <w:spacing w:val="-12"/>
              </w:rPr>
            </w:pPr>
            <w:r w:rsidRPr="002C17E6">
              <w:rPr>
                <w:bCs/>
                <w:spacing w:val="-12"/>
              </w:rPr>
              <w:t>«Диснейленд» (</w:t>
            </w:r>
            <w:proofErr w:type="spellStart"/>
            <w:r w:rsidRPr="002C17E6">
              <w:rPr>
                <w:bCs/>
                <w:spacing w:val="-12"/>
              </w:rPr>
              <w:t>вх</w:t>
            </w:r>
            <w:proofErr w:type="spellEnd"/>
            <w:r w:rsidRPr="002C17E6">
              <w:rPr>
                <w:bCs/>
                <w:spacing w:val="-12"/>
              </w:rPr>
              <w:t>. билеты) – от 80 € + проезд 15 €</w:t>
            </w:r>
          </w:p>
          <w:p w14:paraId="43AEEA5C" w14:textId="77777777" w:rsidR="00A16EE5" w:rsidRPr="002C17E6" w:rsidRDefault="00A16EE5" w:rsidP="00AF5D83">
            <w:pPr>
              <w:tabs>
                <w:tab w:val="num" w:pos="284"/>
              </w:tabs>
              <w:rPr>
                <w:spacing w:val="-12"/>
              </w:rPr>
            </w:pPr>
          </w:p>
        </w:tc>
        <w:tc>
          <w:tcPr>
            <w:tcW w:w="5245" w:type="dxa"/>
          </w:tcPr>
          <w:p w14:paraId="28619A79" w14:textId="77777777" w:rsidR="00A16EE5" w:rsidRPr="002C17E6" w:rsidRDefault="00A16EE5" w:rsidP="00A16EE5">
            <w:pPr>
              <w:numPr>
                <w:ilvl w:val="0"/>
                <w:numId w:val="21"/>
              </w:numPr>
              <w:tabs>
                <w:tab w:val="num" w:pos="284"/>
              </w:tabs>
              <w:ind w:left="0" w:firstLine="0"/>
              <w:jc w:val="both"/>
              <w:rPr>
                <w:spacing w:val="-12"/>
              </w:rPr>
            </w:pPr>
            <w:r w:rsidRPr="002C17E6">
              <w:rPr>
                <w:spacing w:val="-12"/>
              </w:rPr>
              <w:lastRenderedPageBreak/>
              <w:t xml:space="preserve">подъем на башню </w:t>
            </w:r>
            <w:proofErr w:type="spellStart"/>
            <w:r w:rsidRPr="002C17E6">
              <w:rPr>
                <w:spacing w:val="-12"/>
              </w:rPr>
              <w:t>Монпарнас</w:t>
            </w:r>
            <w:proofErr w:type="spellEnd"/>
            <w:r w:rsidRPr="002C17E6">
              <w:rPr>
                <w:spacing w:val="-12"/>
              </w:rPr>
              <w:t xml:space="preserve"> – от 20 €, </w:t>
            </w:r>
            <w:r w:rsidRPr="002C17E6">
              <w:rPr>
                <w:bCs/>
                <w:spacing w:val="-12"/>
              </w:rPr>
              <w:t>до 12 лет – от 10</w:t>
            </w:r>
            <w:r w:rsidRPr="002C17E6">
              <w:rPr>
                <w:spacing w:val="-12"/>
              </w:rPr>
              <w:t xml:space="preserve"> €</w:t>
            </w:r>
          </w:p>
          <w:p w14:paraId="436FDFA2" w14:textId="77777777" w:rsidR="00A16EE5" w:rsidRPr="002C17E6" w:rsidRDefault="00A16EE5" w:rsidP="00A16EE5">
            <w:pPr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bCs/>
                <w:spacing w:val="-12"/>
              </w:rPr>
            </w:pPr>
            <w:r w:rsidRPr="002C17E6">
              <w:rPr>
                <w:spacing w:val="-12"/>
              </w:rPr>
              <w:lastRenderedPageBreak/>
              <w:t>«Ночной Париж» – 15 €, до 12 лет – 10 €</w:t>
            </w:r>
          </w:p>
          <w:p w14:paraId="35E3353A" w14:textId="77777777" w:rsidR="00A16EE5" w:rsidRPr="002C17E6" w:rsidRDefault="00A16EE5" w:rsidP="00A16EE5">
            <w:pPr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spacing w:val="-12"/>
              </w:rPr>
            </w:pPr>
            <w:r w:rsidRPr="002C17E6">
              <w:rPr>
                <w:spacing w:val="-12"/>
              </w:rPr>
              <w:t xml:space="preserve">пешеходная экскурсия по Монмартру – 15 </w:t>
            </w:r>
            <w:r w:rsidRPr="002C17E6">
              <w:rPr>
                <w:bCs/>
                <w:spacing w:val="-12"/>
              </w:rPr>
              <w:t xml:space="preserve">€, до 12 лет – 10 €  </w:t>
            </w:r>
          </w:p>
          <w:p w14:paraId="687DB0B5" w14:textId="77777777" w:rsidR="00A16EE5" w:rsidRPr="002C17E6" w:rsidRDefault="00A16EE5" w:rsidP="00A16EE5">
            <w:pPr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ind w:left="318" w:hanging="284"/>
              <w:rPr>
                <w:spacing w:val="-12"/>
              </w:rPr>
            </w:pPr>
            <w:r w:rsidRPr="002C17E6">
              <w:rPr>
                <w:spacing w:val="-12"/>
              </w:rPr>
              <w:t xml:space="preserve">наушники –10 € (пакет) или 3 € </w:t>
            </w:r>
            <w:r w:rsidRPr="002C17E6">
              <w:rPr>
                <w:color w:val="000000"/>
                <w:spacing w:val="-12"/>
              </w:rPr>
              <w:t>на 1 экскурсию</w:t>
            </w:r>
          </w:p>
          <w:p w14:paraId="38F10A43" w14:textId="77777777" w:rsidR="00A16EE5" w:rsidRPr="002C17E6" w:rsidRDefault="00A16EE5" w:rsidP="00AF5D83">
            <w:pPr>
              <w:ind w:left="318"/>
              <w:rPr>
                <w:spacing w:val="-12"/>
              </w:rPr>
            </w:pPr>
          </w:p>
        </w:tc>
      </w:tr>
    </w:tbl>
    <w:p w14:paraId="77C5858B" w14:textId="77777777" w:rsidR="00A16EE5" w:rsidRPr="002C17E6" w:rsidRDefault="00A16EE5" w:rsidP="00A16EE5">
      <w:pPr>
        <w:rPr>
          <w:spacing w:val="-12"/>
        </w:rPr>
      </w:pPr>
      <w:r w:rsidRPr="002C17E6">
        <w:rPr>
          <w:b/>
          <w:color w:val="000000"/>
          <w:spacing w:val="-12"/>
        </w:rPr>
        <w:lastRenderedPageBreak/>
        <w:t>Внимание!</w:t>
      </w:r>
      <w:r w:rsidRPr="002C17E6">
        <w:rPr>
          <w:color w:val="000000"/>
          <w:spacing w:val="-12"/>
        </w:rPr>
        <w:t xml:space="preserve"> Оплата обязательного туристического сбора (</w:t>
      </w:r>
      <w:proofErr w:type="spellStart"/>
      <w:r w:rsidRPr="002C17E6">
        <w:rPr>
          <w:color w:val="000000"/>
          <w:spacing w:val="-12"/>
        </w:rPr>
        <w:t>city</w:t>
      </w:r>
      <w:proofErr w:type="spellEnd"/>
      <w:r w:rsidRPr="002C17E6">
        <w:rPr>
          <w:color w:val="000000"/>
          <w:spacing w:val="-12"/>
        </w:rPr>
        <w:t xml:space="preserve"> </w:t>
      </w:r>
      <w:proofErr w:type="spellStart"/>
      <w:r w:rsidRPr="002C17E6">
        <w:rPr>
          <w:color w:val="000000"/>
          <w:spacing w:val="-12"/>
        </w:rPr>
        <w:t>tax</w:t>
      </w:r>
      <w:proofErr w:type="spellEnd"/>
      <w:r w:rsidRPr="002C17E6">
        <w:rPr>
          <w:color w:val="000000"/>
          <w:spacing w:val="-12"/>
        </w:rPr>
        <w:t>) производится туристами самостоятельно на рецепции отеля, сопровождающий группы оповестит Вас о необходимости оплаты. Факультативные экскурсии организуются при минимальном количестве 25 человек, кроме объектов, обозначенных как «посещения при полной группе».</w:t>
      </w:r>
      <w:r w:rsidRPr="002C17E6">
        <w:rPr>
          <w:spacing w:val="-12"/>
        </w:rPr>
        <w:t xml:space="preserve">  </w:t>
      </w:r>
      <w:r w:rsidRPr="002C17E6">
        <w:rPr>
          <w:color w:val="000000"/>
          <w:spacing w:val="-12"/>
        </w:rPr>
        <w:t>* дополнительные оплаты; ** уточняется дополнительно.</w:t>
      </w:r>
    </w:p>
    <w:p w14:paraId="63F4CBA5" w14:textId="2D65B4DC" w:rsidR="0098070D" w:rsidRPr="00A16EE5" w:rsidRDefault="0098070D" w:rsidP="00A16EE5"/>
    <w:sectPr w:rsidR="0098070D" w:rsidRPr="00A16EE5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285A" w14:textId="77777777" w:rsidR="00404A62" w:rsidRDefault="00404A62" w:rsidP="00EC61E1">
      <w:r>
        <w:separator/>
      </w:r>
    </w:p>
  </w:endnote>
  <w:endnote w:type="continuationSeparator" w:id="0">
    <w:p w14:paraId="69A3F1EF" w14:textId="77777777" w:rsidR="00404A62" w:rsidRDefault="00404A62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5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6" w:name="_Hlk164175637"/>
    <w:bookmarkEnd w:id="5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6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C5A0" w14:textId="77777777" w:rsidR="00404A62" w:rsidRDefault="00404A62" w:rsidP="00EC61E1">
      <w:r>
        <w:separator/>
      </w:r>
    </w:p>
  </w:footnote>
  <w:footnote w:type="continuationSeparator" w:id="0">
    <w:p w14:paraId="27509635" w14:textId="77777777" w:rsidR="00404A62" w:rsidRDefault="00404A62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98070D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4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4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45B6"/>
    <w:multiLevelType w:val="hybridMultilevel"/>
    <w:tmpl w:val="2E06F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D849B7"/>
    <w:multiLevelType w:val="hybridMultilevel"/>
    <w:tmpl w:val="7B90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150D61"/>
    <w:multiLevelType w:val="hybridMultilevel"/>
    <w:tmpl w:val="F578A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D2741"/>
    <w:multiLevelType w:val="hybridMultilevel"/>
    <w:tmpl w:val="A126C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783312"/>
    <w:multiLevelType w:val="hybridMultilevel"/>
    <w:tmpl w:val="F884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20"/>
  </w:num>
  <w:num w:numId="5">
    <w:abstractNumId w:val="5"/>
  </w:num>
  <w:num w:numId="6">
    <w:abstractNumId w:val="3"/>
  </w:num>
  <w:num w:numId="7">
    <w:abstractNumId w:val="16"/>
  </w:num>
  <w:num w:numId="8">
    <w:abstractNumId w:val="8"/>
  </w:num>
  <w:num w:numId="9">
    <w:abstractNumId w:val="2"/>
  </w:num>
  <w:num w:numId="10">
    <w:abstractNumId w:val="12"/>
  </w:num>
  <w:num w:numId="11">
    <w:abstractNumId w:val="11"/>
  </w:num>
  <w:num w:numId="12">
    <w:abstractNumId w:val="15"/>
  </w:num>
  <w:num w:numId="13">
    <w:abstractNumId w:val="9"/>
  </w:num>
  <w:num w:numId="14">
    <w:abstractNumId w:val="13"/>
  </w:num>
  <w:num w:numId="15">
    <w:abstractNumId w:val="18"/>
  </w:num>
  <w:num w:numId="16">
    <w:abstractNumId w:val="7"/>
  </w:num>
  <w:num w:numId="17">
    <w:abstractNumId w:val="19"/>
  </w:num>
  <w:num w:numId="18">
    <w:abstractNumId w:val="6"/>
  </w:num>
  <w:num w:numId="19">
    <w:abstractNumId w:val="4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04A62"/>
    <w:rsid w:val="00413F17"/>
    <w:rsid w:val="00425BED"/>
    <w:rsid w:val="00430F6B"/>
    <w:rsid w:val="004327D0"/>
    <w:rsid w:val="00440300"/>
    <w:rsid w:val="004434F8"/>
    <w:rsid w:val="004456FE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070D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16EE5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4456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90">
    <w:name w:val="Заголовок 9 Знак"/>
    <w:basedOn w:val="a0"/>
    <w:link w:val="9"/>
    <w:semiHidden/>
    <w:rsid w:val="004456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5">
    <w:basedOn w:val="a"/>
    <w:next w:val="ae"/>
    <w:uiPriority w:val="99"/>
    <w:rsid w:val="00A16EE5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2026-04-03T13:40:00Z</dcterms:created>
  <dcterms:modified xsi:type="dcterms:W3CDTF">2026-04-03T13:40:00Z</dcterms:modified>
</cp:coreProperties>
</file>