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810C" w14:textId="77777777" w:rsidR="005E3B6C" w:rsidRDefault="005E3B6C" w:rsidP="005E3B6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ЖЕМЧУЖИНЫ ФРАНЦУЗСКИХ ПРОВИНЦИЙ + ОТДЫХ НА СРЕДИЗЕМНОМ МОРЕ В ИСПАНИИ</w:t>
      </w:r>
    </w:p>
    <w:p w14:paraId="712D9268" w14:textId="77777777" w:rsidR="005E3B6C" w:rsidRDefault="005E3B6C" w:rsidP="005E3B6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ГОСЛАР – ПАРИЖ (2 НОЧИ) – НОРМАНДИЯ* – АМБУАЗ – ЗАМОК ШЕНОНСО* – САРЛА-ЛА-КАНЕДА – ЛА-РОК-ГАЖАК* – ТУЛУЗА </w:t>
      </w:r>
      <w:proofErr w:type="gramStart"/>
      <w:r>
        <w:rPr>
          <w:sz w:val="18"/>
          <w:szCs w:val="18"/>
        </w:rPr>
        <w:t>–  РАЗМЕЩЕНИЕ</w:t>
      </w:r>
      <w:proofErr w:type="gramEnd"/>
      <w:r>
        <w:rPr>
          <w:sz w:val="18"/>
          <w:szCs w:val="18"/>
        </w:rPr>
        <w:t xml:space="preserve"> НА КУРОРТЕ ТОССА-ДЕ-МАР (5 НОЧЕЙ) – ЭКС-АН-ПРОВАНС – МАРСЕЛЬ* – НИЦЦА – МОНАКО* – МАРИЯ-ВЁРТ</w:t>
      </w:r>
    </w:p>
    <w:p w14:paraId="7C5692F1" w14:textId="77777777" w:rsidR="005E3B6C" w:rsidRDefault="005E3B6C" w:rsidP="005E3B6C">
      <w:pPr>
        <w:jc w:val="center"/>
        <w:rPr>
          <w:sz w:val="18"/>
          <w:szCs w:val="18"/>
        </w:rPr>
      </w:pPr>
      <w:r>
        <w:rPr>
          <w:sz w:val="18"/>
          <w:szCs w:val="18"/>
        </w:rPr>
        <w:t>16 дней / 14 ночей</w:t>
      </w: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5E3B6C" w14:paraId="3F201CB4" w14:textId="77777777" w:rsidTr="00B34107">
        <w:trPr>
          <w:trHeight w:val="149"/>
        </w:trPr>
        <w:tc>
          <w:tcPr>
            <w:tcW w:w="11170" w:type="dxa"/>
            <w:shd w:val="clear" w:color="auto" w:fill="B8CCE4"/>
          </w:tcPr>
          <w:p w14:paraId="20502ECC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5E3B6C" w14:paraId="111E3E2B" w14:textId="77777777" w:rsidTr="00B34107">
        <w:trPr>
          <w:trHeight w:val="482"/>
        </w:trPr>
        <w:tc>
          <w:tcPr>
            <w:tcW w:w="11170" w:type="dxa"/>
          </w:tcPr>
          <w:p w14:paraId="4DFA0200" w14:textId="77777777" w:rsidR="005E3B6C" w:rsidRDefault="005E3B6C" w:rsidP="00B34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0B2BA753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24BECF28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471DE741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 (~625 км).</w:t>
            </w:r>
          </w:p>
          <w:p w14:paraId="613D8B84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Польши.</w:t>
            </w:r>
          </w:p>
        </w:tc>
      </w:tr>
      <w:tr w:rsidR="005E3B6C" w14:paraId="4EF95066" w14:textId="77777777" w:rsidTr="00B34107">
        <w:trPr>
          <w:trHeight w:val="131"/>
        </w:trPr>
        <w:tc>
          <w:tcPr>
            <w:tcW w:w="11170" w:type="dxa"/>
            <w:shd w:val="clear" w:color="auto" w:fill="B8CCE4"/>
          </w:tcPr>
          <w:p w14:paraId="5043AAB9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Гослар</w:t>
            </w:r>
          </w:p>
        </w:tc>
      </w:tr>
      <w:tr w:rsidR="005E3B6C" w14:paraId="66084CEA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4D8E470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6488A13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(~405 км) в Гослар.</w:t>
            </w:r>
          </w:p>
          <w:p w14:paraId="07E5D844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Краткое знакомство с центральной часть города (включено в стоимость): </w:t>
            </w:r>
            <w:r>
              <w:rPr>
                <w:i/>
                <w:iCs/>
                <w:sz w:val="18"/>
                <w:szCs w:val="18"/>
              </w:rPr>
              <w:t>Рыночная площадь, ратуша, императорский дворец и др.</w:t>
            </w:r>
          </w:p>
          <w:p w14:paraId="17A6689F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(~630 км) на ночлег в отеле на территории Франции.​​​​​​​</w:t>
            </w:r>
          </w:p>
        </w:tc>
      </w:tr>
      <w:tr w:rsidR="005E3B6C" w14:paraId="09D6FA29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677B8CD7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день: Париж</w:t>
            </w:r>
          </w:p>
        </w:tc>
      </w:tr>
      <w:tr w:rsidR="005E3B6C" w14:paraId="5A21F1AC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1747B982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5A47610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(~240 км) в Париж.</w:t>
            </w:r>
          </w:p>
          <w:p w14:paraId="01520262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обзорная экскурсия по городу (включена в стоимость): </w:t>
            </w:r>
            <w:r>
              <w:rPr>
                <w:i/>
                <w:iCs/>
                <w:sz w:val="18"/>
                <w:szCs w:val="18"/>
              </w:rPr>
              <w:t>Елисейские поля, Триумфальная арка, площадь Согласия, мост Александра III, Дом Инвалидов.</w:t>
            </w:r>
          </w:p>
          <w:p w14:paraId="4232106A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15AC8FCC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</w:p>
          <w:p w14:paraId="18154986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3B246F1" w14:textId="77777777" w:rsidR="005E3B6C" w:rsidRDefault="005E3B6C" w:rsidP="005E3B6C">
            <w:pPr>
              <w:numPr>
                <w:ilvl w:val="0"/>
                <w:numId w:val="17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Монмартр: </w:t>
            </w:r>
            <w:r>
              <w:rPr>
                <w:i/>
                <w:iCs/>
                <w:sz w:val="18"/>
                <w:szCs w:val="18"/>
              </w:rPr>
              <w:t xml:space="preserve">площадь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Тертр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базилика </w:t>
            </w:r>
            <w:proofErr w:type="spellStart"/>
            <w:r>
              <w:rPr>
                <w:i/>
                <w:iCs/>
                <w:sz w:val="18"/>
                <w:szCs w:val="18"/>
              </w:rPr>
              <w:t>Сакре-Кёр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др.</w:t>
            </w:r>
          </w:p>
          <w:p w14:paraId="695833EF" w14:textId="77777777" w:rsidR="005E3B6C" w:rsidRDefault="005E3B6C" w:rsidP="005E3B6C">
            <w:pPr>
              <w:numPr>
                <w:ilvl w:val="0"/>
                <w:numId w:val="17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Пешеходная экскурсия по Латинскому кварталу и острову Сите: </w:t>
            </w:r>
            <w:r>
              <w:rPr>
                <w:i/>
                <w:iCs/>
                <w:sz w:val="18"/>
                <w:szCs w:val="18"/>
              </w:rPr>
              <w:t xml:space="preserve">Люксембургский сад, Сорбонна, аббатство </w:t>
            </w:r>
            <w:proofErr w:type="spellStart"/>
            <w:r>
              <w:rPr>
                <w:i/>
                <w:iCs/>
                <w:sz w:val="18"/>
                <w:szCs w:val="18"/>
              </w:rPr>
              <w:t>Клюни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церковь святого </w:t>
            </w:r>
            <w:proofErr w:type="spellStart"/>
            <w:r>
              <w:rPr>
                <w:i/>
                <w:iCs/>
                <w:sz w:val="18"/>
                <w:szCs w:val="18"/>
              </w:rPr>
              <w:t>Северена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Нотр</w:t>
            </w:r>
            <w:proofErr w:type="spellEnd"/>
            <w:r>
              <w:rPr>
                <w:i/>
                <w:iCs/>
                <w:sz w:val="18"/>
                <w:szCs w:val="18"/>
              </w:rPr>
              <w:t>-Дам.</w:t>
            </w:r>
          </w:p>
          <w:p w14:paraId="77CD545A" w14:textId="77777777" w:rsidR="005E3B6C" w:rsidRDefault="005E3B6C" w:rsidP="005E3B6C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Прогулка на кораблике по Сене. </w:t>
            </w:r>
          </w:p>
          <w:p w14:paraId="1B29FC8E" w14:textId="77777777" w:rsidR="005E3B6C" w:rsidRDefault="005E3B6C" w:rsidP="00B34107">
            <w:pPr>
              <w:ind w:left="720"/>
              <w:rPr>
                <w:sz w:val="18"/>
                <w:szCs w:val="18"/>
                <w:highlight w:val="yellow"/>
              </w:rPr>
            </w:pPr>
          </w:p>
          <w:p w14:paraId="34CA90CE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ночлег в отеле в пригороде Парижа.</w:t>
            </w:r>
          </w:p>
        </w:tc>
      </w:tr>
      <w:tr w:rsidR="005E3B6C" w14:paraId="56971945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63412E39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день: Париж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Нормандия*</w:t>
            </w:r>
          </w:p>
        </w:tc>
      </w:tr>
      <w:tr w:rsidR="005E3B6C" w14:paraId="0B87293C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7DB160BA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8D8B8A8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Париже.</w:t>
            </w:r>
          </w:p>
          <w:p w14:paraId="4D30CCE3" w14:textId="77777777" w:rsidR="005E3B6C" w:rsidRDefault="005E3B6C" w:rsidP="00B34107">
            <w:pPr>
              <w:rPr>
                <w:sz w:val="18"/>
                <w:szCs w:val="18"/>
              </w:rPr>
            </w:pPr>
          </w:p>
          <w:p w14:paraId="643101B8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71BE734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</w:p>
          <w:p w14:paraId="14819D4B" w14:textId="77777777" w:rsidR="005E3B6C" w:rsidRDefault="005E3B6C" w:rsidP="005E3B6C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Поездка в Нормандию: </w:t>
            </w:r>
            <w:proofErr w:type="spellStart"/>
            <w:r>
              <w:rPr>
                <w:i/>
                <w:iCs/>
                <w:sz w:val="18"/>
                <w:szCs w:val="18"/>
              </w:rPr>
              <w:t>Руанский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собор, астрономические часы Руана, церковь Жанны Д’Арк и др.</w:t>
            </w:r>
          </w:p>
          <w:p w14:paraId="4B7C1332" w14:textId="77777777" w:rsidR="005E3B6C" w:rsidRDefault="005E3B6C" w:rsidP="005E3B6C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“Ночной Париж”.</w:t>
            </w:r>
          </w:p>
          <w:p w14:paraId="71F953E8" w14:textId="77777777" w:rsidR="005E3B6C" w:rsidRDefault="005E3B6C" w:rsidP="00B34107">
            <w:pPr>
              <w:jc w:val="both"/>
              <w:rPr>
                <w:sz w:val="18"/>
                <w:szCs w:val="18"/>
                <w:highlight w:val="yellow"/>
              </w:rPr>
            </w:pPr>
          </w:p>
          <w:p w14:paraId="0514D6F5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Возвращение на ночлег в отеле в пригороде Парижа.</w:t>
            </w:r>
          </w:p>
        </w:tc>
      </w:tr>
      <w:tr w:rsidR="005E3B6C" w14:paraId="155B475C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5B458710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Замки Луары (</w:t>
            </w:r>
            <w:proofErr w:type="spellStart"/>
            <w:r>
              <w:rPr>
                <w:b/>
                <w:bCs/>
                <w:sz w:val="18"/>
                <w:szCs w:val="18"/>
              </w:rPr>
              <w:t>Амбуаз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Шенонсо</w:t>
            </w:r>
            <w:proofErr w:type="spellEnd"/>
            <w:r>
              <w:rPr>
                <w:b/>
                <w:bCs/>
                <w:sz w:val="18"/>
                <w:szCs w:val="18"/>
              </w:rPr>
              <w:t>*)</w:t>
            </w:r>
          </w:p>
        </w:tc>
      </w:tr>
      <w:tr w:rsidR="005E3B6C" w14:paraId="19F0F263" w14:textId="77777777" w:rsidTr="00B34107">
        <w:trPr>
          <w:trHeight w:val="131"/>
        </w:trPr>
        <w:tc>
          <w:tcPr>
            <w:tcW w:w="11170" w:type="dxa"/>
          </w:tcPr>
          <w:p w14:paraId="69CD4007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21E41CF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(~230 км) в Долину Луары, город </w:t>
            </w:r>
            <w:proofErr w:type="spellStart"/>
            <w:r>
              <w:rPr>
                <w:sz w:val="18"/>
                <w:szCs w:val="18"/>
              </w:rPr>
              <w:t>Амбуаз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DCF5FF0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знакомство с </w:t>
            </w:r>
            <w:proofErr w:type="spellStart"/>
            <w:r>
              <w:rPr>
                <w:sz w:val="18"/>
                <w:szCs w:val="18"/>
              </w:rPr>
              <w:t>Амбуазом</w:t>
            </w:r>
            <w:proofErr w:type="spellEnd"/>
            <w:r>
              <w:rPr>
                <w:sz w:val="18"/>
                <w:szCs w:val="18"/>
              </w:rPr>
              <w:t xml:space="preserve">, внешний осмотр замка </w:t>
            </w:r>
            <w:proofErr w:type="spellStart"/>
            <w:r>
              <w:rPr>
                <w:sz w:val="18"/>
                <w:szCs w:val="18"/>
              </w:rPr>
              <w:t>Амбуаз</w:t>
            </w:r>
            <w:proofErr w:type="spellEnd"/>
            <w:r>
              <w:rPr>
                <w:sz w:val="18"/>
                <w:szCs w:val="18"/>
              </w:rPr>
              <w:t xml:space="preserve"> (включено в стоимость).</w:t>
            </w:r>
          </w:p>
          <w:p w14:paraId="77A06DC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60A14CBA" w14:textId="77777777" w:rsidR="005E3B6C" w:rsidRDefault="005E3B6C" w:rsidP="00B34107">
            <w:pPr>
              <w:rPr>
                <w:sz w:val="18"/>
                <w:szCs w:val="18"/>
              </w:rPr>
            </w:pPr>
          </w:p>
          <w:p w14:paraId="27097422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30B8F9CB" w14:textId="77777777" w:rsidR="005E3B6C" w:rsidRDefault="005E3B6C" w:rsidP="005E3B6C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Входной билет в замок </w:t>
            </w:r>
            <w:proofErr w:type="spellStart"/>
            <w:r>
              <w:rPr>
                <w:sz w:val="18"/>
                <w:szCs w:val="18"/>
              </w:rPr>
              <w:t>Амбуаз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353B87D" w14:textId="77777777" w:rsidR="005E3B6C" w:rsidRDefault="005E3B6C" w:rsidP="005E3B6C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замка </w:t>
            </w:r>
            <w:proofErr w:type="spellStart"/>
            <w:r>
              <w:rPr>
                <w:sz w:val="18"/>
                <w:szCs w:val="18"/>
              </w:rPr>
              <w:t>Шенонсо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DD961C8" w14:textId="77777777" w:rsidR="005E3B6C" w:rsidRDefault="005E3B6C" w:rsidP="005E3B6C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Дегустация </w:t>
            </w:r>
            <w:proofErr w:type="spellStart"/>
            <w:r>
              <w:rPr>
                <w:sz w:val="18"/>
                <w:szCs w:val="18"/>
              </w:rPr>
              <w:t>луарских</w:t>
            </w:r>
            <w:proofErr w:type="spellEnd"/>
            <w:r>
              <w:rPr>
                <w:sz w:val="18"/>
                <w:szCs w:val="18"/>
              </w:rPr>
              <w:t xml:space="preserve"> вин.</w:t>
            </w:r>
          </w:p>
          <w:p w14:paraId="178935B6" w14:textId="77777777" w:rsidR="005E3B6C" w:rsidRDefault="005E3B6C" w:rsidP="005E3B6C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 в местном ресторане-пещере.</w:t>
            </w:r>
          </w:p>
          <w:p w14:paraId="05DE4AEE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</w:p>
          <w:p w14:paraId="3BED4EB3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(~220 км) на ночлег в отеле на территории Франции.​​​​​​​</w:t>
            </w:r>
          </w:p>
        </w:tc>
      </w:tr>
      <w:tr w:rsidR="005E3B6C" w14:paraId="584CB33B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4B8F6CC6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день: Долина </w:t>
            </w:r>
            <w:proofErr w:type="spellStart"/>
            <w:r>
              <w:rPr>
                <w:b/>
                <w:bCs/>
                <w:sz w:val="18"/>
                <w:szCs w:val="18"/>
              </w:rPr>
              <w:t>Дордони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Сарла</w:t>
            </w:r>
            <w:proofErr w:type="spellEnd"/>
            <w:r>
              <w:rPr>
                <w:b/>
                <w:bCs/>
                <w:sz w:val="18"/>
                <w:szCs w:val="18"/>
              </w:rPr>
              <w:t>-ла-</w:t>
            </w:r>
            <w:proofErr w:type="spellStart"/>
            <w:r>
              <w:rPr>
                <w:b/>
                <w:bCs/>
                <w:sz w:val="18"/>
                <w:szCs w:val="18"/>
              </w:rPr>
              <w:t>Канеда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Ла-Рок-</w:t>
            </w:r>
            <w:proofErr w:type="spellStart"/>
            <w:r>
              <w:rPr>
                <w:b/>
                <w:bCs/>
                <w:sz w:val="18"/>
                <w:szCs w:val="18"/>
              </w:rPr>
              <w:t>Гажак</w:t>
            </w:r>
            <w:proofErr w:type="spellEnd"/>
            <w:r>
              <w:rPr>
                <w:b/>
                <w:bCs/>
                <w:sz w:val="18"/>
                <w:szCs w:val="18"/>
              </w:rPr>
              <w:t>*)</w:t>
            </w:r>
          </w:p>
        </w:tc>
      </w:tr>
      <w:tr w:rsidR="005E3B6C" w14:paraId="7D01A44C" w14:textId="77777777" w:rsidTr="00B34107">
        <w:trPr>
          <w:trHeight w:val="131"/>
        </w:trPr>
        <w:tc>
          <w:tcPr>
            <w:tcW w:w="11170" w:type="dxa"/>
          </w:tcPr>
          <w:p w14:paraId="1184CD55" w14:textId="77777777" w:rsidR="005E3B6C" w:rsidRDefault="005E3B6C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2EC5E2C3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(~140 км) в Долину </w:t>
            </w:r>
            <w:proofErr w:type="spellStart"/>
            <w:r>
              <w:rPr>
                <w:sz w:val="18"/>
                <w:szCs w:val="18"/>
              </w:rPr>
              <w:t>Дордони</w:t>
            </w:r>
            <w:proofErr w:type="spellEnd"/>
            <w:r>
              <w:rPr>
                <w:sz w:val="18"/>
                <w:szCs w:val="18"/>
              </w:rPr>
              <w:t xml:space="preserve">, городок </w:t>
            </w:r>
            <w:proofErr w:type="spellStart"/>
            <w:r>
              <w:rPr>
                <w:sz w:val="18"/>
                <w:szCs w:val="18"/>
              </w:rPr>
              <w:t>Сарла</w:t>
            </w:r>
            <w:proofErr w:type="spellEnd"/>
            <w:r>
              <w:rPr>
                <w:sz w:val="18"/>
                <w:szCs w:val="18"/>
              </w:rPr>
              <w:t>-ла-</w:t>
            </w:r>
            <w:proofErr w:type="spellStart"/>
            <w:r>
              <w:rPr>
                <w:sz w:val="18"/>
                <w:szCs w:val="18"/>
              </w:rPr>
              <w:t>Канеда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899251C" w14:textId="77777777" w:rsidR="005E3B6C" w:rsidRDefault="005E3B6C" w:rsidP="00B3410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Осмотр центральной части города с сопровождающим: </w:t>
            </w:r>
            <w:r>
              <w:rPr>
                <w:i/>
                <w:iCs/>
                <w:sz w:val="18"/>
                <w:szCs w:val="18"/>
              </w:rPr>
              <w:t>Кафедральный собор, рынок и др.</w:t>
            </w:r>
          </w:p>
          <w:p w14:paraId="26318DF2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561F509C" w14:textId="77777777" w:rsidR="005E3B6C" w:rsidRDefault="005E3B6C" w:rsidP="00B34107">
            <w:pPr>
              <w:rPr>
                <w:i/>
                <w:iCs/>
                <w:sz w:val="18"/>
                <w:szCs w:val="18"/>
              </w:rPr>
            </w:pPr>
          </w:p>
          <w:p w14:paraId="0A644665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3ED3C60" w14:textId="77777777" w:rsidR="005E3B6C" w:rsidRDefault="005E3B6C" w:rsidP="005E3B6C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поездка по Долине </w:t>
            </w:r>
            <w:proofErr w:type="spellStart"/>
            <w:r>
              <w:rPr>
                <w:sz w:val="18"/>
                <w:szCs w:val="18"/>
              </w:rPr>
              <w:t>Дордони</w:t>
            </w:r>
            <w:proofErr w:type="spellEnd"/>
            <w:r>
              <w:rPr>
                <w:sz w:val="18"/>
                <w:szCs w:val="18"/>
              </w:rPr>
              <w:t xml:space="preserve"> с посещением деревушки Ла Рок </w:t>
            </w:r>
            <w:proofErr w:type="spellStart"/>
            <w:r>
              <w:rPr>
                <w:sz w:val="18"/>
                <w:szCs w:val="18"/>
              </w:rPr>
              <w:t>Гажак</w:t>
            </w:r>
            <w:proofErr w:type="spellEnd"/>
            <w:r>
              <w:rPr>
                <w:sz w:val="18"/>
                <w:szCs w:val="18"/>
              </w:rPr>
              <w:t xml:space="preserve">, круиз по реке </w:t>
            </w:r>
            <w:proofErr w:type="spellStart"/>
            <w:r>
              <w:rPr>
                <w:sz w:val="18"/>
                <w:szCs w:val="18"/>
              </w:rPr>
              <w:t>Дордонь</w:t>
            </w:r>
            <w:proofErr w:type="spellEnd"/>
            <w:r>
              <w:rPr>
                <w:sz w:val="18"/>
                <w:szCs w:val="18"/>
              </w:rPr>
              <w:t xml:space="preserve"> на традиционной лодке - </w:t>
            </w:r>
            <w:proofErr w:type="spellStart"/>
            <w:r>
              <w:rPr>
                <w:sz w:val="18"/>
                <w:szCs w:val="18"/>
              </w:rPr>
              <w:t>габарре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F3204BD" w14:textId="77777777" w:rsidR="005E3B6C" w:rsidRDefault="005E3B6C" w:rsidP="005E3B6C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Обед в ресторане с </w:t>
            </w:r>
            <w:proofErr w:type="spellStart"/>
            <w:r>
              <w:rPr>
                <w:sz w:val="18"/>
                <w:szCs w:val="18"/>
              </w:rPr>
              <w:t>перегорской</w:t>
            </w:r>
            <w:proofErr w:type="spellEnd"/>
            <w:r>
              <w:rPr>
                <w:sz w:val="18"/>
                <w:szCs w:val="18"/>
              </w:rPr>
              <w:t xml:space="preserve"> кухней.</w:t>
            </w:r>
          </w:p>
          <w:p w14:paraId="3CECCD02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</w:p>
          <w:p w14:paraId="6381936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(~205 км) на ночлег в отеле на территории Франции.​​​​​​​</w:t>
            </w:r>
          </w:p>
        </w:tc>
      </w:tr>
      <w:tr w:rsidR="005E3B6C" w14:paraId="4696E0A9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4308E06F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7-11 день: Тулуза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b/>
                <w:bCs/>
                <w:sz w:val="18"/>
                <w:szCs w:val="18"/>
              </w:rPr>
              <w:t xml:space="preserve">размещение и отдых на курорте </w:t>
            </w:r>
            <w:proofErr w:type="spellStart"/>
            <w:r>
              <w:rPr>
                <w:b/>
                <w:bCs/>
                <w:sz w:val="18"/>
                <w:szCs w:val="18"/>
              </w:rPr>
              <w:t>Тосса</w:t>
            </w:r>
            <w:proofErr w:type="spellEnd"/>
            <w:r>
              <w:rPr>
                <w:b/>
                <w:bCs/>
                <w:sz w:val="18"/>
                <w:szCs w:val="18"/>
              </w:rPr>
              <w:t>-де-Мар</w:t>
            </w:r>
          </w:p>
        </w:tc>
      </w:tr>
      <w:tr w:rsidR="005E3B6C" w14:paraId="045F612A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2535812C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0A93D4B" w14:textId="77777777" w:rsidR="005E3B6C" w:rsidRDefault="005E3B6C" w:rsidP="00B3410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Тулузе (включена в стоимость): </w:t>
            </w:r>
            <w:r>
              <w:rPr>
                <w:i/>
                <w:iCs/>
                <w:sz w:val="18"/>
                <w:szCs w:val="18"/>
              </w:rPr>
              <w:t>площадь Капитолия, Базилика Сен-</w:t>
            </w:r>
            <w:proofErr w:type="spellStart"/>
            <w:r>
              <w:rPr>
                <w:i/>
                <w:iCs/>
                <w:sz w:val="18"/>
                <w:szCs w:val="18"/>
              </w:rPr>
              <w:t>Сернен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др.</w:t>
            </w:r>
          </w:p>
          <w:p w14:paraId="47A12496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(~350 км) на размещение в отеле на отдыхе в </w:t>
            </w:r>
            <w:proofErr w:type="spellStart"/>
            <w:r>
              <w:rPr>
                <w:sz w:val="18"/>
                <w:szCs w:val="18"/>
              </w:rPr>
              <w:t>Тосса</w:t>
            </w:r>
            <w:proofErr w:type="spellEnd"/>
            <w:r>
              <w:rPr>
                <w:sz w:val="18"/>
                <w:szCs w:val="18"/>
              </w:rPr>
              <w:t>-де-Мар.</w:t>
            </w:r>
          </w:p>
          <w:p w14:paraId="0C056D21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</w:p>
          <w:p w14:paraId="47384E46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отдыхе:</w:t>
            </w:r>
          </w:p>
          <w:p w14:paraId="561FB19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18EDBA3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Завтраки, ужины.</w:t>
            </w:r>
          </w:p>
          <w:p w14:paraId="730E86B5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</w:p>
          <w:p w14:paraId="0F52B1B6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72785294" w14:textId="77777777" w:rsidR="005E3B6C" w:rsidRDefault="005E3B6C" w:rsidP="005E3B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Автобусная экскурсия (полдня) в Барселону: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Саграда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Фамилия, Готический квартал, Кафедральный собор и др.</w:t>
            </w:r>
          </w:p>
          <w:p w14:paraId="0D04F234" w14:textId="77777777" w:rsidR="005E3B6C" w:rsidRDefault="005E3B6C" w:rsidP="005E3B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Автобусная экскурсия (целый день) в Монсеррат и Барселону.</w:t>
            </w:r>
          </w:p>
          <w:p w14:paraId="11CC60E0" w14:textId="77777777" w:rsidR="005E3B6C" w:rsidRDefault="005E3B6C" w:rsidP="005E3B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Автобусная экскурсия в </w:t>
            </w:r>
            <w:proofErr w:type="spellStart"/>
            <w:r>
              <w:rPr>
                <w:color w:val="000000"/>
                <w:sz w:val="18"/>
                <w:szCs w:val="18"/>
              </w:rPr>
              <w:t>Жирону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iCs/>
                <w:color w:val="000000"/>
                <w:sz w:val="18"/>
                <w:szCs w:val="18"/>
              </w:rPr>
              <w:t>Кафедральный собор, церковь Святого Филиппа и др.</w:t>
            </w:r>
          </w:p>
          <w:p w14:paraId="68AD3CC0" w14:textId="77777777" w:rsidR="005E3B6C" w:rsidRDefault="005E3B6C" w:rsidP="00B34107">
            <w:pPr>
              <w:rPr>
                <w:sz w:val="18"/>
                <w:szCs w:val="18"/>
              </w:rPr>
            </w:pPr>
          </w:p>
          <w:p w14:paraId="5900879C" w14:textId="77777777" w:rsidR="005E3B6C" w:rsidRDefault="005E3B6C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Ночлеги на курорте.</w:t>
            </w:r>
          </w:p>
        </w:tc>
      </w:tr>
      <w:tr w:rsidR="005E3B6C" w14:paraId="7A2F7961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5A1F348A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день: Экс-ан-Прованс – Марсель*</w:t>
            </w:r>
          </w:p>
        </w:tc>
      </w:tr>
      <w:tr w:rsidR="005E3B6C" w14:paraId="1289816D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0A5089FC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ECA32E1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Выселение из отеля.</w:t>
            </w:r>
          </w:p>
          <w:p w14:paraId="3E0ED3A1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(~445 км) в Экс-ан-Прованс.</w:t>
            </w:r>
          </w:p>
          <w:p w14:paraId="59D9A4EC" w14:textId="77777777" w:rsidR="005E3B6C" w:rsidRDefault="005E3B6C" w:rsidP="00B3410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Обзорная экскурсия по городу (включена в стоимость): у</w:t>
            </w:r>
            <w:r>
              <w:rPr>
                <w:i/>
                <w:iCs/>
                <w:sz w:val="18"/>
                <w:szCs w:val="18"/>
              </w:rPr>
              <w:t>лица Мирабо, Собор Святого Спасителя и др.</w:t>
            </w:r>
          </w:p>
          <w:p w14:paraId="0D98DEFC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3CAF1694" w14:textId="77777777" w:rsidR="005E3B6C" w:rsidRDefault="005E3B6C" w:rsidP="00B34107">
            <w:pPr>
              <w:rPr>
                <w:sz w:val="18"/>
                <w:szCs w:val="18"/>
                <w:highlight w:val="yellow"/>
              </w:rPr>
            </w:pPr>
          </w:p>
          <w:p w14:paraId="24020BFA" w14:textId="77777777" w:rsidR="005E3B6C" w:rsidRDefault="005E3B6C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7D9231FC" w14:textId="77777777" w:rsidR="005E3B6C" w:rsidRDefault="005E3B6C" w:rsidP="005E3B6C">
            <w:pPr>
              <w:numPr>
                <w:ilvl w:val="0"/>
                <w:numId w:val="20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Марсель: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Нотр</w:t>
            </w:r>
            <w:proofErr w:type="spellEnd"/>
            <w:r>
              <w:rPr>
                <w:i/>
                <w:iCs/>
                <w:sz w:val="18"/>
                <w:szCs w:val="18"/>
              </w:rPr>
              <w:t>-Дам-де-ла-Гард, старый порт и др.</w:t>
            </w:r>
          </w:p>
          <w:p w14:paraId="6C948B47" w14:textId="77777777" w:rsidR="005E3B6C" w:rsidRDefault="005E3B6C" w:rsidP="00B34107">
            <w:pPr>
              <w:rPr>
                <w:i/>
                <w:iCs/>
                <w:sz w:val="18"/>
                <w:szCs w:val="18"/>
              </w:rPr>
            </w:pPr>
          </w:p>
          <w:p w14:paraId="19B01104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(~50 км) на ночлег на территории Франции.</w:t>
            </w:r>
          </w:p>
        </w:tc>
      </w:tr>
      <w:tr w:rsidR="005E3B6C" w14:paraId="14DD5BCF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4036E433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день: Ницца – Монако*</w:t>
            </w:r>
          </w:p>
        </w:tc>
      </w:tr>
      <w:tr w:rsidR="005E3B6C" w14:paraId="2BD0007A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0B17E187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E33BCE7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(~200 км) в Ниццу.</w:t>
            </w:r>
          </w:p>
          <w:p w14:paraId="11E2C0F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знакомство с центральной частью города (включено в стоимость): </w:t>
            </w:r>
            <w:r>
              <w:rPr>
                <w:i/>
                <w:iCs/>
                <w:sz w:val="18"/>
                <w:szCs w:val="18"/>
              </w:rPr>
              <w:t>Английская набережная, цветочный рынок и др.</w:t>
            </w:r>
          </w:p>
          <w:p w14:paraId="43125FEF" w14:textId="77777777" w:rsidR="005E3B6C" w:rsidRDefault="005E3B6C" w:rsidP="00B34107">
            <w:pPr>
              <w:rPr>
                <w:sz w:val="18"/>
                <w:szCs w:val="18"/>
              </w:rPr>
            </w:pPr>
          </w:p>
          <w:p w14:paraId="32F72C3E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F6906E3" w14:textId="77777777" w:rsidR="005E3B6C" w:rsidRDefault="005E3B6C" w:rsidP="005E3B6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Поездка в Монако: </w:t>
            </w:r>
            <w:r>
              <w:rPr>
                <w:i/>
                <w:iCs/>
                <w:sz w:val="18"/>
                <w:szCs w:val="18"/>
              </w:rPr>
              <w:t>Дворец Гримальди, Кафедральный собор, Монте-Карло и др.</w:t>
            </w:r>
          </w:p>
          <w:p w14:paraId="0B3A0D6E" w14:textId="77777777" w:rsidR="005E3B6C" w:rsidRDefault="005E3B6C" w:rsidP="00B3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D21FC11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(~465 км) на ночлег в отеле на территории Италии.</w:t>
            </w:r>
          </w:p>
        </w:tc>
      </w:tr>
      <w:tr w:rsidR="005E3B6C" w14:paraId="09D85AEB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65AF1C2A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день: Мария-</w:t>
            </w:r>
            <w:proofErr w:type="spellStart"/>
            <w:r>
              <w:rPr>
                <w:b/>
                <w:bCs/>
                <w:sz w:val="18"/>
                <w:szCs w:val="18"/>
              </w:rPr>
              <w:t>Вёрт</w:t>
            </w:r>
            <w:proofErr w:type="spellEnd"/>
          </w:p>
        </w:tc>
      </w:tr>
      <w:tr w:rsidR="005E3B6C" w14:paraId="5A7FA1E4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4C248CD0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13ADE2E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(~390 км) на озеро </w:t>
            </w:r>
            <w:proofErr w:type="spellStart"/>
            <w:r>
              <w:rPr>
                <w:sz w:val="18"/>
                <w:szCs w:val="18"/>
              </w:rPr>
              <w:t>Вёртер-Зе</w:t>
            </w:r>
            <w:proofErr w:type="spellEnd"/>
            <w:r>
              <w:rPr>
                <w:sz w:val="18"/>
                <w:szCs w:val="18"/>
              </w:rPr>
              <w:t xml:space="preserve"> в городок Мария-</w:t>
            </w:r>
            <w:proofErr w:type="spellStart"/>
            <w:r>
              <w:rPr>
                <w:sz w:val="18"/>
                <w:szCs w:val="18"/>
              </w:rPr>
              <w:t>Вёрт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A6A63A7" w14:textId="77777777" w:rsidR="005E3B6C" w:rsidRDefault="005E3B6C" w:rsidP="00B3410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по городу (включена в стоимость).</w:t>
            </w:r>
          </w:p>
          <w:p w14:paraId="1E7DC873" w14:textId="77777777" w:rsidR="005E3B6C" w:rsidRDefault="005E3B6C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(~470 км) на ночлег в отеле на территории Чехии.</w:t>
            </w:r>
          </w:p>
        </w:tc>
      </w:tr>
      <w:tr w:rsidR="005E3B6C" w14:paraId="603B0862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6D7297EB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день: Дорога домой</w:t>
            </w:r>
          </w:p>
        </w:tc>
      </w:tr>
      <w:tr w:rsidR="005E3B6C" w14:paraId="56C183BA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53BD74BD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6344809" w14:textId="77777777" w:rsidR="005E3B6C" w:rsidRDefault="005E3B6C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(~735 км) по территории Чехии, Польши.</w:t>
            </w:r>
          </w:p>
          <w:p w14:paraId="3EBC3EC9" w14:textId="77777777" w:rsidR="005E3B6C" w:rsidRDefault="005E3B6C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</w:tc>
      </w:tr>
      <w:tr w:rsidR="005E3B6C" w14:paraId="406E7680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58E76730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день: С возвращением!</w:t>
            </w:r>
          </w:p>
        </w:tc>
      </w:tr>
      <w:tr w:rsidR="005E3B6C" w14:paraId="3F26F398" w14:textId="77777777" w:rsidTr="00B34107">
        <w:trPr>
          <w:trHeight w:val="131"/>
        </w:trPr>
        <w:tc>
          <w:tcPr>
            <w:tcW w:w="11170" w:type="dxa"/>
            <w:shd w:val="clear" w:color="auto" w:fill="FFFFFF"/>
          </w:tcPr>
          <w:p w14:paraId="68C4F313" w14:textId="77777777" w:rsidR="005E3B6C" w:rsidRDefault="005E3B6C" w:rsidP="00B34107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РБ.</w:t>
            </w:r>
          </w:p>
          <w:p w14:paraId="66AE134A" w14:textId="77777777" w:rsidR="005E3B6C" w:rsidRDefault="005E3B6C" w:rsidP="00B34107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545BF5C5" w14:textId="77777777" w:rsidR="005E3B6C" w:rsidRDefault="005E3B6C" w:rsidP="005E3B6C">
      <w:pPr>
        <w:ind w:left="180" w:firstLine="180"/>
        <w:jc w:val="both"/>
        <w:rPr>
          <w:color w:val="221E1F"/>
          <w:sz w:val="18"/>
          <w:szCs w:val="18"/>
          <w:highlight w:val="yellow"/>
        </w:rPr>
      </w:pPr>
    </w:p>
    <w:p w14:paraId="66F06174" w14:textId="77777777" w:rsidR="005E3B6C" w:rsidRDefault="005E3B6C" w:rsidP="005E3B6C">
      <w:pPr>
        <w:ind w:left="180" w:firstLine="18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2ED785A5" w14:textId="77777777" w:rsidR="005E3B6C" w:rsidRDefault="005E3B6C" w:rsidP="005E3B6C">
      <w:pPr>
        <w:ind w:left="180" w:firstLine="18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(!) Прибытие в отели по программе в отдельных случаях возможно после 24.00</w:t>
      </w:r>
    </w:p>
    <w:p w14:paraId="1D2ED100" w14:textId="77777777" w:rsidR="005E3B6C" w:rsidRDefault="005E3B6C" w:rsidP="005E3B6C">
      <w:pPr>
        <w:ind w:left="180" w:firstLine="18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8"/>
          <w:szCs w:val="18"/>
        </w:rPr>
        <w:t>Внешинтурист</w:t>
      </w:r>
      <w:proofErr w:type="spellEnd"/>
      <w:r>
        <w:rPr>
          <w:sz w:val="18"/>
          <w:szCs w:val="18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814C079" w14:textId="77777777" w:rsidR="005E3B6C" w:rsidRDefault="005E3B6C" w:rsidP="005E3B6C">
      <w:pPr>
        <w:ind w:left="180" w:firstLine="180"/>
        <w:jc w:val="both"/>
        <w:rPr>
          <w:sz w:val="18"/>
          <w:szCs w:val="18"/>
          <w:highlight w:val="yellow"/>
        </w:rPr>
      </w:pPr>
    </w:p>
    <w:p w14:paraId="3F28A2C5" w14:textId="77777777" w:rsidR="005E3B6C" w:rsidRDefault="005E3B6C" w:rsidP="005E3B6C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14F93DFB" w14:textId="77777777" w:rsidR="005E3B6C" w:rsidRDefault="005E3B6C" w:rsidP="005E3B6C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9567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365"/>
        <w:gridCol w:w="1167"/>
        <w:gridCol w:w="1134"/>
        <w:gridCol w:w="1984"/>
        <w:gridCol w:w="1276"/>
        <w:gridCol w:w="1276"/>
      </w:tblGrid>
      <w:tr w:rsidR="005E3B6C" w14:paraId="2B67E957" w14:textId="77777777" w:rsidTr="00B34107">
        <w:tc>
          <w:tcPr>
            <w:tcW w:w="2730" w:type="dxa"/>
            <w:gridSpan w:val="2"/>
            <w:shd w:val="clear" w:color="auto" w:fill="auto"/>
            <w:vAlign w:val="center"/>
          </w:tcPr>
          <w:p w14:paraId="38CB7491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043A2DC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BB6FF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85630" w14:textId="77777777" w:rsidR="005E3B6C" w:rsidRDefault="005E3B6C" w:rsidP="00B341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Дети до 12 лет с 2 родителями в номере</w:t>
            </w:r>
          </w:p>
        </w:tc>
        <w:tc>
          <w:tcPr>
            <w:tcW w:w="1276" w:type="dxa"/>
          </w:tcPr>
          <w:p w14:paraId="7B4F4B85" w14:textId="77777777" w:rsidR="005E3B6C" w:rsidRDefault="005E3B6C" w:rsidP="00B341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Дети до 12 в 4-х местном номере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13696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SNGL</w:t>
            </w:r>
          </w:p>
        </w:tc>
      </w:tr>
      <w:tr w:rsidR="005E3B6C" w14:paraId="0DE32C25" w14:textId="77777777" w:rsidTr="00B34107">
        <w:tc>
          <w:tcPr>
            <w:tcW w:w="1365" w:type="dxa"/>
          </w:tcPr>
          <w:p w14:paraId="4C6F8812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27.06.2026</w:t>
            </w:r>
          </w:p>
        </w:tc>
        <w:tc>
          <w:tcPr>
            <w:tcW w:w="1365" w:type="dxa"/>
          </w:tcPr>
          <w:p w14:paraId="6DC3EFBB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12.07.2026</w:t>
            </w:r>
          </w:p>
        </w:tc>
        <w:tc>
          <w:tcPr>
            <w:tcW w:w="1167" w:type="dxa"/>
          </w:tcPr>
          <w:p w14:paraId="10D0C6EE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134" w:type="dxa"/>
          </w:tcPr>
          <w:p w14:paraId="346C64D0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984" w:type="dxa"/>
          </w:tcPr>
          <w:p w14:paraId="3D645CEC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</w:tcPr>
          <w:p w14:paraId="4E4DB003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</w:tcPr>
          <w:p w14:paraId="15663A9C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</w:tr>
      <w:tr w:rsidR="005E3B6C" w14:paraId="4C53A226" w14:textId="77777777" w:rsidTr="00B34107">
        <w:tc>
          <w:tcPr>
            <w:tcW w:w="1365" w:type="dxa"/>
          </w:tcPr>
          <w:p w14:paraId="5F214721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22.08.2026</w:t>
            </w:r>
          </w:p>
        </w:tc>
        <w:tc>
          <w:tcPr>
            <w:tcW w:w="1365" w:type="dxa"/>
          </w:tcPr>
          <w:p w14:paraId="1AB2A5F7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06.09.2026</w:t>
            </w:r>
          </w:p>
        </w:tc>
        <w:tc>
          <w:tcPr>
            <w:tcW w:w="1167" w:type="dxa"/>
          </w:tcPr>
          <w:p w14:paraId="5295BA90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134" w:type="dxa"/>
          </w:tcPr>
          <w:p w14:paraId="55230B3D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984" w:type="dxa"/>
          </w:tcPr>
          <w:p w14:paraId="3C7316B3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</w:tcPr>
          <w:p w14:paraId="263AAE51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</w:tcPr>
          <w:p w14:paraId="343E125F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</w:tr>
      <w:tr w:rsidR="005E3B6C" w14:paraId="6BEE182C" w14:textId="77777777" w:rsidTr="00B34107">
        <w:tc>
          <w:tcPr>
            <w:tcW w:w="1365" w:type="dxa"/>
          </w:tcPr>
          <w:p w14:paraId="3F806B44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365" w:type="dxa"/>
          </w:tcPr>
          <w:p w14:paraId="3C9FD2EA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27.09.2026</w:t>
            </w:r>
          </w:p>
        </w:tc>
        <w:tc>
          <w:tcPr>
            <w:tcW w:w="1167" w:type="dxa"/>
          </w:tcPr>
          <w:p w14:paraId="5A6B3239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14:paraId="5D729F07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984" w:type="dxa"/>
          </w:tcPr>
          <w:p w14:paraId="114BC615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276" w:type="dxa"/>
          </w:tcPr>
          <w:p w14:paraId="22FAD4BE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bookmarkStart w:id="1" w:name="_heading=h.krb2bfrgvyj4" w:colFirst="0" w:colLast="0"/>
            <w:bookmarkEnd w:id="1"/>
            <w:r>
              <w:rPr>
                <w:sz w:val="18"/>
                <w:szCs w:val="18"/>
              </w:rPr>
              <w:t>1050</w:t>
            </w:r>
          </w:p>
        </w:tc>
        <w:tc>
          <w:tcPr>
            <w:tcW w:w="1276" w:type="dxa"/>
          </w:tcPr>
          <w:p w14:paraId="0BC050F2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</w:tr>
    </w:tbl>
    <w:p w14:paraId="28223C08" w14:textId="77777777" w:rsidR="005E3B6C" w:rsidRDefault="005E3B6C" w:rsidP="005E3B6C">
      <w:pPr>
        <w:ind w:hanging="38"/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5E3B6C" w14:paraId="6F4FEBD2" w14:textId="77777777" w:rsidTr="00B34107">
        <w:tc>
          <w:tcPr>
            <w:tcW w:w="2242" w:type="dxa"/>
            <w:vAlign w:val="center"/>
          </w:tcPr>
          <w:p w14:paraId="4465D60C" w14:textId="77777777" w:rsidR="005E3B6C" w:rsidRDefault="005E3B6C" w:rsidP="00B3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11D16DB8" w14:textId="77777777" w:rsidR="005E3B6C" w:rsidRDefault="005E3B6C" w:rsidP="00B34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5" w:type="dxa"/>
          </w:tcPr>
          <w:p w14:paraId="2A6AD9C7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 xml:space="preserve">: 9 ночлегов в транзитных отелях, 5 ночлегов в отеле 4* на курорте </w:t>
            </w:r>
            <w:proofErr w:type="spellStart"/>
            <w:r>
              <w:rPr>
                <w:sz w:val="18"/>
                <w:szCs w:val="18"/>
              </w:rPr>
              <w:t>Тоcса</w:t>
            </w:r>
            <w:proofErr w:type="spellEnd"/>
            <w:r>
              <w:rPr>
                <w:sz w:val="18"/>
                <w:szCs w:val="18"/>
              </w:rPr>
              <w:t>-де-Мар (базовый отель TOSSA BEACH CENTER 4)</w:t>
            </w:r>
          </w:p>
          <w:p w14:paraId="60316808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6270D259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Питание: </w:t>
            </w:r>
            <w:r>
              <w:rPr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континентальны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color w:val="000000"/>
                <w:sz w:val="18"/>
                <w:szCs w:val="18"/>
              </w:rPr>
              <w:t xml:space="preserve">завтраков в транзитных отелях, 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завтраков «шведский стол» на курорте, 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ужинов «шведский стол» на курорте</w:t>
            </w:r>
          </w:p>
          <w:p w14:paraId="1D427933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1A305D57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Обзорные экскурсии в городах</w:t>
            </w:r>
            <w:r>
              <w:rPr>
                <w:sz w:val="18"/>
                <w:szCs w:val="18"/>
              </w:rPr>
              <w:t xml:space="preserve"> Париж, Тулуза, Экс-ан-Прованс</w:t>
            </w:r>
          </w:p>
          <w:p w14:paraId="4C7994D7" w14:textId="77777777" w:rsidR="005E3B6C" w:rsidRDefault="005E3B6C" w:rsidP="005E3B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с кратким осмотром Гослара, </w:t>
            </w:r>
            <w:proofErr w:type="spellStart"/>
            <w:r>
              <w:rPr>
                <w:sz w:val="18"/>
                <w:szCs w:val="18"/>
              </w:rPr>
              <w:t>Амбуаза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Сарла</w:t>
            </w:r>
            <w:proofErr w:type="spellEnd"/>
            <w:r>
              <w:rPr>
                <w:sz w:val="18"/>
                <w:szCs w:val="18"/>
              </w:rPr>
              <w:t>-ла-</w:t>
            </w:r>
            <w:proofErr w:type="spellStart"/>
            <w:r>
              <w:rPr>
                <w:sz w:val="18"/>
                <w:szCs w:val="18"/>
              </w:rPr>
              <w:t>Канеда</w:t>
            </w:r>
            <w:proofErr w:type="spellEnd"/>
            <w:r>
              <w:rPr>
                <w:sz w:val="18"/>
                <w:szCs w:val="18"/>
              </w:rPr>
              <w:t>, Ниццы, Мария-</w:t>
            </w:r>
            <w:proofErr w:type="spellStart"/>
            <w:r>
              <w:rPr>
                <w:sz w:val="18"/>
                <w:szCs w:val="18"/>
              </w:rPr>
              <w:t>Вёрт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E3B6C" w14:paraId="72D8D2CB" w14:textId="77777777" w:rsidTr="00B34107">
        <w:tc>
          <w:tcPr>
            <w:tcW w:w="2242" w:type="dxa"/>
            <w:vAlign w:val="center"/>
          </w:tcPr>
          <w:p w14:paraId="6816D0D2" w14:textId="77777777" w:rsidR="005E3B6C" w:rsidRDefault="005E3B6C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815" w:type="dxa"/>
          </w:tcPr>
          <w:p w14:paraId="4E55FA1B" w14:textId="77777777" w:rsidR="005E3B6C" w:rsidRDefault="005E3B6C" w:rsidP="005E3B6C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bookmarkStart w:id="2" w:name="_heading=h.j4m3tuk1blxw" w:colFirst="0" w:colLast="0"/>
            <w:bookmarkEnd w:id="2"/>
            <w:r>
              <w:rPr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онсульский сбор – </w:t>
            </w:r>
            <w:r>
              <w:rPr>
                <w:sz w:val="18"/>
                <w:szCs w:val="18"/>
              </w:rPr>
              <w:t>€35 + сервисный сбор Визового центра 45 BYN</w:t>
            </w:r>
          </w:p>
          <w:p w14:paraId="5368B446" w14:textId="77777777" w:rsidR="005E3B6C" w:rsidRDefault="005E3B6C" w:rsidP="005E3B6C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 €12</w:t>
            </w:r>
          </w:p>
        </w:tc>
      </w:tr>
    </w:tbl>
    <w:p w14:paraId="031BAF22" w14:textId="77777777" w:rsidR="005E3B6C" w:rsidRDefault="005E3B6C" w:rsidP="005E3B6C">
      <w:pPr>
        <w:rPr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5E3B6C" w14:paraId="56795F4E" w14:textId="77777777" w:rsidTr="00B34107">
        <w:trPr>
          <w:trHeight w:val="553"/>
        </w:trPr>
        <w:tc>
          <w:tcPr>
            <w:tcW w:w="2242" w:type="dxa"/>
            <w:shd w:val="clear" w:color="auto" w:fill="auto"/>
            <w:vAlign w:val="center"/>
          </w:tcPr>
          <w:p w14:paraId="581A68B7" w14:textId="77777777" w:rsidR="005E3B6C" w:rsidRDefault="005E3B6C" w:rsidP="00B3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815" w:type="dxa"/>
          </w:tcPr>
          <w:p w14:paraId="08302B9F" w14:textId="77777777" w:rsidR="005E3B6C" w:rsidRDefault="005E3B6C" w:rsidP="005E3B6C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3B0635E6" w14:textId="77777777" w:rsidR="005E3B6C" w:rsidRDefault="005E3B6C" w:rsidP="005E3B6C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Городской налог (введен с 2012 г. в большинстве европейских стран) по программе – от €1 до €4 в день (ориентировочно €35) - обязательная доплата </w:t>
            </w:r>
          </w:p>
          <w:p w14:paraId="784E88CD" w14:textId="77777777" w:rsidR="005E3B6C" w:rsidRDefault="005E3B6C" w:rsidP="005E3B6C">
            <w:pPr>
              <w:numPr>
                <w:ilvl w:val="0"/>
                <w:numId w:val="19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на Монмартр - €15</w:t>
            </w:r>
          </w:p>
          <w:p w14:paraId="77E30EEA" w14:textId="77777777" w:rsidR="005E3B6C" w:rsidRDefault="005E3B6C" w:rsidP="005E3B6C">
            <w:pPr>
              <w:numPr>
                <w:ilvl w:val="0"/>
                <w:numId w:val="19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Пешеходная экскурсия по Латинскому кварталу и </w:t>
            </w:r>
            <w:proofErr w:type="gramStart"/>
            <w:r>
              <w:rPr>
                <w:sz w:val="18"/>
                <w:szCs w:val="18"/>
              </w:rPr>
              <w:t>острову  Сите</w:t>
            </w:r>
            <w:proofErr w:type="gramEnd"/>
            <w:r>
              <w:rPr>
                <w:sz w:val="18"/>
                <w:szCs w:val="18"/>
              </w:rPr>
              <w:t xml:space="preserve"> - €20</w:t>
            </w:r>
          </w:p>
          <w:p w14:paraId="5CC01D51" w14:textId="77777777" w:rsidR="005E3B6C" w:rsidRDefault="005E3B6C" w:rsidP="005E3B6C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на теплоходе по Сене - €20</w:t>
            </w:r>
          </w:p>
          <w:p w14:paraId="5131A56F" w14:textId="77777777" w:rsidR="005E3B6C" w:rsidRDefault="005E3B6C" w:rsidP="005E3B6C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Поездка в Нормандию - €55 взрослые / €45 дети</w:t>
            </w:r>
          </w:p>
          <w:p w14:paraId="78A47A93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“Ночной Париж” - €15</w:t>
            </w:r>
          </w:p>
          <w:p w14:paraId="58FF3EC7" w14:textId="77777777" w:rsidR="005E3B6C" w:rsidRDefault="005E3B6C" w:rsidP="005E3B6C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Входной билет в замок </w:t>
            </w:r>
            <w:proofErr w:type="spellStart"/>
            <w:r>
              <w:rPr>
                <w:sz w:val="18"/>
                <w:szCs w:val="18"/>
              </w:rPr>
              <w:t>Амбуаз</w:t>
            </w:r>
            <w:proofErr w:type="spellEnd"/>
            <w:r>
              <w:rPr>
                <w:sz w:val="18"/>
                <w:szCs w:val="18"/>
              </w:rPr>
              <w:t xml:space="preserve"> - €22 с аудиогидом</w:t>
            </w:r>
          </w:p>
          <w:p w14:paraId="53184F5A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замка </w:t>
            </w:r>
            <w:proofErr w:type="spellStart"/>
            <w:r>
              <w:rPr>
                <w:sz w:val="18"/>
                <w:szCs w:val="18"/>
              </w:rPr>
              <w:t>Шенонсо</w:t>
            </w:r>
            <w:proofErr w:type="spellEnd"/>
            <w:r>
              <w:rPr>
                <w:sz w:val="18"/>
                <w:szCs w:val="18"/>
              </w:rPr>
              <w:t xml:space="preserve"> (трансфер + входной билет) - €40</w:t>
            </w:r>
          </w:p>
          <w:p w14:paraId="66A92196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Дегустация </w:t>
            </w:r>
            <w:proofErr w:type="spellStart"/>
            <w:r>
              <w:rPr>
                <w:sz w:val="18"/>
                <w:szCs w:val="18"/>
              </w:rPr>
              <w:t>луарских</w:t>
            </w:r>
            <w:proofErr w:type="spellEnd"/>
            <w:r>
              <w:rPr>
                <w:sz w:val="18"/>
                <w:szCs w:val="18"/>
              </w:rPr>
              <w:t xml:space="preserve"> вин - €5</w:t>
            </w:r>
          </w:p>
          <w:p w14:paraId="017A54EF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 в местном ресторане-пещере - от €20</w:t>
            </w:r>
          </w:p>
          <w:p w14:paraId="4D18F558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поездка по Долине </w:t>
            </w:r>
            <w:proofErr w:type="spellStart"/>
            <w:r>
              <w:rPr>
                <w:sz w:val="18"/>
                <w:szCs w:val="18"/>
              </w:rPr>
              <w:t>Дордони</w:t>
            </w:r>
            <w:proofErr w:type="spellEnd"/>
            <w:r>
              <w:rPr>
                <w:sz w:val="18"/>
                <w:szCs w:val="18"/>
              </w:rPr>
              <w:t xml:space="preserve"> с посещением деревушки Ла-Рок-</w:t>
            </w:r>
            <w:proofErr w:type="spellStart"/>
            <w:r>
              <w:rPr>
                <w:sz w:val="18"/>
                <w:szCs w:val="18"/>
              </w:rPr>
              <w:t>Гажак</w:t>
            </w:r>
            <w:proofErr w:type="spellEnd"/>
            <w:r>
              <w:rPr>
                <w:sz w:val="18"/>
                <w:szCs w:val="18"/>
              </w:rPr>
              <w:t xml:space="preserve">, круиз по реке </w:t>
            </w:r>
            <w:proofErr w:type="spellStart"/>
            <w:r>
              <w:rPr>
                <w:sz w:val="18"/>
                <w:szCs w:val="18"/>
              </w:rPr>
              <w:t>Дордонь</w:t>
            </w:r>
            <w:proofErr w:type="spellEnd"/>
            <w:r>
              <w:rPr>
                <w:sz w:val="18"/>
                <w:szCs w:val="18"/>
              </w:rPr>
              <w:t xml:space="preserve"> на традиционной лодке </w:t>
            </w:r>
            <w:proofErr w:type="spellStart"/>
            <w:r>
              <w:rPr>
                <w:sz w:val="18"/>
                <w:szCs w:val="18"/>
              </w:rPr>
              <w:t>габарре</w:t>
            </w:r>
            <w:proofErr w:type="spellEnd"/>
            <w:r>
              <w:rPr>
                <w:sz w:val="18"/>
                <w:szCs w:val="18"/>
              </w:rPr>
              <w:t xml:space="preserve"> - €45</w:t>
            </w:r>
          </w:p>
          <w:p w14:paraId="5189045D" w14:textId="77777777" w:rsidR="005E3B6C" w:rsidRDefault="005E3B6C" w:rsidP="005E3B6C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Обед в ресторане с </w:t>
            </w:r>
            <w:proofErr w:type="spellStart"/>
            <w:r>
              <w:rPr>
                <w:sz w:val="18"/>
                <w:szCs w:val="18"/>
              </w:rPr>
              <w:t>перегорской</w:t>
            </w:r>
            <w:proofErr w:type="spellEnd"/>
            <w:r>
              <w:rPr>
                <w:sz w:val="18"/>
                <w:szCs w:val="18"/>
              </w:rPr>
              <w:t xml:space="preserve"> кухней - €25</w:t>
            </w:r>
          </w:p>
          <w:p w14:paraId="10794F76" w14:textId="77777777" w:rsidR="005E3B6C" w:rsidRDefault="005E3B6C" w:rsidP="005E3B6C">
            <w:pPr>
              <w:numPr>
                <w:ilvl w:val="0"/>
                <w:numId w:val="19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экскурсия (полдня) в Барселону </w:t>
            </w:r>
            <w:proofErr w:type="gramStart"/>
            <w:r>
              <w:rPr>
                <w:sz w:val="18"/>
                <w:szCs w:val="18"/>
              </w:rPr>
              <w:t>-  €</w:t>
            </w:r>
            <w:proofErr w:type="gramEnd"/>
            <w:r>
              <w:rPr>
                <w:sz w:val="18"/>
                <w:szCs w:val="18"/>
              </w:rPr>
              <w:t>45 взрослые  /  €35 дети</w:t>
            </w:r>
          </w:p>
          <w:p w14:paraId="18EA1605" w14:textId="77777777" w:rsidR="005E3B6C" w:rsidRDefault="005E3B6C" w:rsidP="005E3B6C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экскурсия (целый день) в Монсеррат и Барселону - €75 взрослые </w:t>
            </w:r>
            <w:proofErr w:type="gramStart"/>
            <w:r>
              <w:rPr>
                <w:sz w:val="18"/>
                <w:szCs w:val="18"/>
              </w:rPr>
              <w:t>/  €</w:t>
            </w:r>
            <w:proofErr w:type="gramEnd"/>
            <w:r>
              <w:rPr>
                <w:sz w:val="18"/>
                <w:szCs w:val="18"/>
              </w:rPr>
              <w:t>60 дети</w:t>
            </w:r>
          </w:p>
          <w:p w14:paraId="675B8179" w14:textId="77777777" w:rsidR="005E3B6C" w:rsidRDefault="005E3B6C" w:rsidP="005E3B6C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экскурсия в </w:t>
            </w:r>
            <w:proofErr w:type="spellStart"/>
            <w:r>
              <w:rPr>
                <w:sz w:val="18"/>
                <w:szCs w:val="18"/>
              </w:rPr>
              <w:t>Жирону</w:t>
            </w:r>
            <w:proofErr w:type="spellEnd"/>
            <w:r>
              <w:rPr>
                <w:sz w:val="18"/>
                <w:szCs w:val="18"/>
              </w:rPr>
              <w:t xml:space="preserve"> - €35 взрослые / €30 дети</w:t>
            </w:r>
          </w:p>
          <w:p w14:paraId="3C82FFFC" w14:textId="77777777" w:rsidR="005E3B6C" w:rsidRDefault="005E3B6C" w:rsidP="005E3B6C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Марсель - €</w:t>
            </w:r>
            <w:r>
              <w:rPr>
                <w:i/>
                <w:iCs/>
                <w:sz w:val="18"/>
                <w:szCs w:val="18"/>
              </w:rPr>
              <w:t>20</w:t>
            </w:r>
          </w:p>
          <w:p w14:paraId="08A33826" w14:textId="77777777" w:rsidR="005E3B6C" w:rsidRDefault="005E3B6C" w:rsidP="005E3B6C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Поездка в Монако - €25 взрослые / €20 дети </w:t>
            </w:r>
          </w:p>
          <w:p w14:paraId="78ADB5DC" w14:textId="77777777" w:rsidR="005E3B6C" w:rsidRDefault="005E3B6C" w:rsidP="005E3B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3B26B1A2" w14:textId="77777777" w:rsidR="005E3B6C" w:rsidRDefault="005E3B6C" w:rsidP="005E3B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094A09CF" w14:textId="77777777" w:rsidR="005E3B6C" w:rsidRDefault="005E3B6C" w:rsidP="005E3B6C">
      <w:pPr>
        <w:ind w:right="34"/>
        <w:jc w:val="both"/>
        <w:rPr>
          <w:b/>
          <w:bCs/>
          <w:sz w:val="16"/>
          <w:szCs w:val="16"/>
          <w:highlight w:val="yellow"/>
        </w:rPr>
      </w:pPr>
    </w:p>
    <w:p w14:paraId="7866EED6" w14:textId="77777777" w:rsidR="005E3B6C" w:rsidRDefault="005E3B6C" w:rsidP="005E3B6C">
      <w:pPr>
        <w:ind w:right="3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Возможные изменения:</w:t>
      </w:r>
    </w:p>
    <w:p w14:paraId="1FE58121" w14:textId="77777777" w:rsidR="005E3B6C" w:rsidRDefault="005E3B6C" w:rsidP="005E3B6C">
      <w:pPr>
        <w:rPr>
          <w:color w:val="221E1F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221E1F"/>
          <w:sz w:val="16"/>
          <w:szCs w:val="16"/>
        </w:rPr>
        <w:t>порядка проведения мероприятий (посещения объектов);</w:t>
      </w:r>
    </w:p>
    <w:p w14:paraId="42978C5B" w14:textId="77777777" w:rsidR="005E3B6C" w:rsidRDefault="005E3B6C" w:rsidP="005E3B6C">
      <w:pPr>
        <w:rPr>
          <w:color w:val="221E1F"/>
          <w:sz w:val="16"/>
          <w:szCs w:val="16"/>
        </w:rPr>
      </w:pPr>
      <w:bookmarkStart w:id="3" w:name="_heading=h.23e11znrxzfy" w:colFirst="0" w:colLast="0"/>
      <w:bookmarkEnd w:id="3"/>
      <w:r>
        <w:rPr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4AF04FD5" w14:textId="77777777" w:rsidR="005E3B6C" w:rsidRDefault="005E3B6C" w:rsidP="005E3B6C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в экскурсионной программе и стоимости тура;</w:t>
      </w:r>
    </w:p>
    <w:p w14:paraId="003370E1" w14:textId="77777777" w:rsidR="005E3B6C" w:rsidRDefault="005E3B6C" w:rsidP="005E3B6C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отелей и ресторанов на аналогичные.</w:t>
      </w:r>
    </w:p>
    <w:p w14:paraId="507E1AB0" w14:textId="77777777" w:rsidR="005E3B6C" w:rsidRDefault="005E3B6C" w:rsidP="005E3B6C">
      <w:pPr>
        <w:rPr>
          <w:sz w:val="16"/>
          <w:szCs w:val="16"/>
        </w:rPr>
      </w:pPr>
      <w:r>
        <w:rPr>
          <w:sz w:val="16"/>
          <w:szCs w:val="16"/>
        </w:rPr>
        <w:lastRenderedPageBreak/>
        <w:t>_________________________</w:t>
      </w:r>
    </w:p>
    <w:p w14:paraId="10D2BF90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Примечание.</w:t>
      </w:r>
    </w:p>
    <w:p w14:paraId="000BAF37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6"/>
          <w:szCs w:val="16"/>
        </w:rPr>
        <w:t>Viber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Telegram</w:t>
      </w:r>
      <w:proofErr w:type="spellEnd"/>
      <w:r>
        <w:rPr>
          <w:color w:val="000000"/>
          <w:sz w:val="16"/>
          <w:szCs w:val="16"/>
        </w:rPr>
        <w:t xml:space="preserve"> и т.п.).</w:t>
      </w:r>
    </w:p>
    <w:p w14:paraId="5B4D716C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45052F07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Выселение из отеля осуществляется до 09:00 часов.</w:t>
      </w:r>
    </w:p>
    <w:p w14:paraId="72E9EB25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12EECED9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6E821D97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 Термины и их определения:</w:t>
      </w:r>
    </w:p>
    <w:p w14:paraId="10B623FE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>а в пригоро</w:t>
      </w:r>
      <w:r>
        <w:rPr>
          <w:sz w:val="16"/>
          <w:szCs w:val="16"/>
        </w:rPr>
        <w:t>дах, либо придорожных зонах;</w:t>
      </w:r>
    </w:p>
    <w:p w14:paraId="368F7DBF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9D7E440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A5C3941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2F0D2976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26FC6C36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3CD00D03" w14:textId="77777777" w:rsidR="005E3B6C" w:rsidRDefault="005E3B6C" w:rsidP="005E3B6C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14900B2D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5098414" w14:textId="77777777" w:rsidR="005E3B6C" w:rsidRDefault="005E3B6C" w:rsidP="005E3B6C">
      <w:pP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Просим обратить внимание: </w:t>
      </w:r>
    </w:p>
    <w:p w14:paraId="091CDF17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33A73785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3109ABB4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5B0CEFAE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1A53D781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7F3BEB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352A67DC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6DF3352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2BC0A6CF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18CC1AC2" w14:textId="77777777" w:rsidR="005E3B6C" w:rsidRDefault="005E3B6C" w:rsidP="005E3B6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692B49DC" w14:textId="77777777" w:rsidR="005E3B6C" w:rsidRDefault="005E3B6C" w:rsidP="005E3B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C7B7" w14:textId="77777777" w:rsidR="00302CE1" w:rsidRDefault="00302CE1" w:rsidP="00EC61E1">
      <w:r>
        <w:separator/>
      </w:r>
    </w:p>
  </w:endnote>
  <w:endnote w:type="continuationSeparator" w:id="0">
    <w:p w14:paraId="7D4A4718" w14:textId="77777777" w:rsidR="00302CE1" w:rsidRDefault="00302CE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5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6" w:name="_Hlk164175637"/>
    <w:bookmarkEnd w:id="5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6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F925" w14:textId="77777777" w:rsidR="00302CE1" w:rsidRDefault="00302CE1" w:rsidP="00EC61E1">
      <w:r>
        <w:separator/>
      </w:r>
    </w:p>
  </w:footnote>
  <w:footnote w:type="continuationSeparator" w:id="0">
    <w:p w14:paraId="019EBA40" w14:textId="77777777" w:rsidR="00302CE1" w:rsidRDefault="00302CE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5E3B6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4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4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DE1"/>
    <w:multiLevelType w:val="multilevel"/>
    <w:tmpl w:val="C8D66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96953"/>
    <w:multiLevelType w:val="multilevel"/>
    <w:tmpl w:val="A496849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283D90"/>
    <w:multiLevelType w:val="multilevel"/>
    <w:tmpl w:val="D9D66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9D49F3"/>
    <w:multiLevelType w:val="multilevel"/>
    <w:tmpl w:val="7776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F465E"/>
    <w:multiLevelType w:val="multilevel"/>
    <w:tmpl w:val="8182D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C76A73"/>
    <w:multiLevelType w:val="multilevel"/>
    <w:tmpl w:val="10C0D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0"/>
  </w:num>
  <w:num w:numId="5">
    <w:abstractNumId w:val="4"/>
  </w:num>
  <w:num w:numId="6">
    <w:abstractNumId w:val="3"/>
  </w:num>
  <w:num w:numId="7">
    <w:abstractNumId w:val="17"/>
  </w:num>
  <w:num w:numId="8">
    <w:abstractNumId w:val="7"/>
  </w:num>
  <w:num w:numId="9">
    <w:abstractNumId w:val="2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14"/>
  </w:num>
  <w:num w:numId="15">
    <w:abstractNumId w:val="19"/>
  </w:num>
  <w:num w:numId="16">
    <w:abstractNumId w:val="6"/>
  </w:num>
  <w:num w:numId="17">
    <w:abstractNumId w:val="21"/>
  </w:num>
  <w:num w:numId="18">
    <w:abstractNumId w:val="18"/>
  </w:num>
  <w:num w:numId="19">
    <w:abstractNumId w:val="9"/>
  </w:num>
  <w:num w:numId="20">
    <w:abstractNumId w:val="1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2CE1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3B6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2026-04-02T15:46:00Z</dcterms:created>
  <dcterms:modified xsi:type="dcterms:W3CDTF">2026-04-02T15:46:00Z</dcterms:modified>
</cp:coreProperties>
</file>